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1346B18E" w:rsidR="00D515EA" w:rsidRPr="006431E6" w:rsidRDefault="00D515EA" w:rsidP="00D515EA">
      <w:pPr>
        <w:rPr>
          <w:rFonts w:cs="Arial"/>
          <w:b/>
          <w:noProof/>
          <w:szCs w:val="24"/>
        </w:rPr>
      </w:pPr>
      <w:r w:rsidRPr="006431E6">
        <w:rPr>
          <w:rFonts w:asciiTheme="minorHAnsi" w:hAnsi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40756D1F" w:rsidR="00915D29" w:rsidRPr="00D440C6" w:rsidRDefault="00770342"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Beach Games &amp; Beach Fitness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40756D1F" w:rsidR="00915D29" w:rsidRPr="00D440C6" w:rsidRDefault="00770342"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Beach Games &amp; Beach Fitness</w:t>
                      </w:r>
                    </w:p>
                  </w:txbxContent>
                </v:textbox>
                <w10:wrap anchorx="margin"/>
              </v:shape>
            </w:pict>
          </mc:Fallback>
        </mc:AlternateContent>
      </w:r>
      <w:r w:rsidRPr="006431E6">
        <w:rPr>
          <w:rFonts w:cs="Arial"/>
          <w:b/>
          <w:noProof/>
          <w:szCs w:val="24"/>
        </w:rPr>
        <w:t>CA</w:t>
      </w:r>
      <w:r w:rsidR="00C048D4" w:rsidRPr="006431E6">
        <w:rPr>
          <w:rFonts w:cs="Arial"/>
          <w:b/>
          <w:noProof/>
          <w:szCs w:val="24"/>
        </w:rPr>
        <w:t>RA 202</w:t>
      </w:r>
      <w:r w:rsidR="00BF06DD">
        <w:rPr>
          <w:rFonts w:cs="Arial"/>
          <w:b/>
          <w:noProof/>
          <w:szCs w:val="24"/>
        </w:rPr>
        <w:t>3</w:t>
      </w:r>
      <w:bookmarkStart w:id="0" w:name="_GoBack"/>
      <w:bookmarkEnd w:id="0"/>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5DA6798A" w:rsidR="00634052" w:rsidRPr="00542BB2" w:rsidRDefault="00770342" w:rsidP="0049035F">
            <w:pPr>
              <w:tabs>
                <w:tab w:val="left" w:pos="284"/>
              </w:tabs>
              <w:spacing w:before="120" w:after="120"/>
              <w:contextualSpacing/>
              <w:rPr>
                <w:rFonts w:asciiTheme="minorHAnsi" w:hAnsiTheme="minorHAnsi" w:cstheme="minorHAnsi"/>
                <w:i/>
                <w:sz w:val="22"/>
                <w:szCs w:val="22"/>
              </w:rPr>
            </w:pPr>
            <w:r w:rsidRPr="00542BB2">
              <w:rPr>
                <w:rFonts w:asciiTheme="minorHAnsi" w:hAnsiTheme="minorHAnsi" w:cstheme="minorHAnsi"/>
                <w:noProof/>
                <w:color w:val="000000"/>
                <w:sz w:val="22"/>
              </w:rPr>
              <w:t>Activities will take place at Shearwater Park,</w:t>
            </w:r>
            <w:r w:rsidR="008B7240">
              <w:rPr>
                <w:rFonts w:asciiTheme="minorHAnsi" w:hAnsiTheme="minorHAnsi" w:cstheme="minorHAnsi"/>
                <w:noProof/>
                <w:color w:val="000000"/>
                <w:sz w:val="22"/>
              </w:rPr>
              <w:t xml:space="preserve"> Paradise Point</w:t>
            </w:r>
            <w:r w:rsidRPr="00542BB2">
              <w:rPr>
                <w:rFonts w:asciiTheme="minorHAnsi" w:hAnsiTheme="minorHAnsi" w:cstheme="minorHAnsi"/>
                <w:noProof/>
                <w:color w:val="000000"/>
                <w:sz w:val="22"/>
              </w:rPr>
              <w:t xml:space="preserve"> or Main Beach. This involves various activities both on the sand and in the water using equipment provided by RBSLEC.</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A2938B2"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956E15">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00956E15">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1"/>
                  <w14:checkedState w14:val="2612" w14:font="MS Gothic"/>
                  <w14:uncheckedState w14:val="2610" w14:font="MS Gothic"/>
                </w14:checkbox>
              </w:sdtPr>
              <w:sdtEndPr/>
              <w:sdtContent>
                <w:r w:rsidR="00467E4B">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BF06DD"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6488186B" w14:textId="77777777" w:rsidR="00975D09" w:rsidRPr="003206F0" w:rsidRDefault="00975D09" w:rsidP="00975D09">
            <w:pPr>
              <w:spacing w:before="60" w:after="60"/>
              <w:textAlignment w:val="center"/>
              <w:rPr>
                <w:rFonts w:asciiTheme="minorHAnsi" w:hAnsiTheme="minorHAnsi" w:cstheme="minorHAnsi"/>
                <w:b/>
                <w:sz w:val="20"/>
              </w:rPr>
            </w:pPr>
            <w:r w:rsidRPr="003206F0">
              <w:rPr>
                <w:rFonts w:asciiTheme="minorHAnsi" w:hAnsiTheme="minorHAnsi" w:cstheme="minorHAnsi"/>
                <w:b/>
                <w:sz w:val="20"/>
              </w:rPr>
              <w:lastRenderedPageBreak/>
              <w:t>Students</w:t>
            </w:r>
          </w:p>
          <w:p w14:paraId="541DA14E" w14:textId="77777777" w:rsidR="00975D09" w:rsidRPr="00870040" w:rsidRDefault="00975D09" w:rsidP="00975D09">
            <w:pPr>
              <w:pStyle w:val="ListParagraph"/>
              <w:numPr>
                <w:ilvl w:val="0"/>
                <w:numId w:val="34"/>
              </w:numPr>
              <w:spacing w:before="60" w:after="60"/>
              <w:textAlignment w:val="center"/>
              <w:rPr>
                <w:rFonts w:asciiTheme="minorHAnsi" w:hAnsiTheme="minorHAnsi" w:cstheme="minorHAnsi"/>
                <w:sz w:val="20"/>
              </w:rPr>
            </w:pPr>
            <w:r w:rsidRPr="00870040">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0FC1FE69" w14:textId="77777777" w:rsidR="00975D09" w:rsidRPr="00870040" w:rsidRDefault="00975D09" w:rsidP="00975D09">
            <w:pPr>
              <w:pStyle w:val="ListParagraph"/>
              <w:numPr>
                <w:ilvl w:val="0"/>
                <w:numId w:val="34"/>
              </w:numPr>
              <w:spacing w:before="60" w:after="60"/>
              <w:textAlignment w:val="center"/>
              <w:rPr>
                <w:rFonts w:asciiTheme="minorHAnsi" w:hAnsiTheme="minorHAnsi" w:cstheme="minorHAnsi"/>
                <w:sz w:val="20"/>
              </w:rPr>
            </w:pPr>
            <w:r w:rsidRPr="00870040">
              <w:rPr>
                <w:rFonts w:asciiTheme="minorHAnsi" w:hAnsiTheme="minorHAnsi" w:cstheme="minorHAnsi"/>
                <w:sz w:val="20"/>
              </w:rPr>
              <w:t>RBSLEC Sun Safety policy will be implemented and monitored during the activity.</w:t>
            </w:r>
          </w:p>
          <w:p w14:paraId="2049CA27" w14:textId="77777777" w:rsidR="00975D09" w:rsidRPr="003206F0" w:rsidRDefault="00975D09" w:rsidP="00975D09">
            <w:pPr>
              <w:spacing w:before="60" w:after="60"/>
              <w:textAlignment w:val="center"/>
              <w:rPr>
                <w:rFonts w:asciiTheme="minorHAnsi" w:hAnsiTheme="minorHAnsi" w:cstheme="minorHAnsi"/>
                <w:b/>
                <w:sz w:val="20"/>
              </w:rPr>
            </w:pPr>
            <w:r w:rsidRPr="003206F0">
              <w:rPr>
                <w:rFonts w:asciiTheme="minorHAnsi" w:hAnsiTheme="minorHAnsi" w:cstheme="minorHAnsi"/>
                <w:b/>
                <w:sz w:val="20"/>
              </w:rPr>
              <w:t>Emergency and First Aid</w:t>
            </w:r>
          </w:p>
          <w:p w14:paraId="49DD02FF" w14:textId="77777777" w:rsidR="00975D09" w:rsidRPr="00870040"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RBSLEC holds emergency contact details for all students in office.</w:t>
            </w:r>
          </w:p>
          <w:p w14:paraId="3EC8DFC1" w14:textId="77777777" w:rsidR="00975D09" w:rsidRPr="00870040"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Student medical details are filed at RBSLEC office with visiting school staff to manage medication needs of students (</w:t>
            </w:r>
            <w:proofErr w:type="spellStart"/>
            <w:r w:rsidRPr="00870040">
              <w:rPr>
                <w:rFonts w:asciiTheme="minorHAnsi" w:hAnsiTheme="minorHAnsi" w:cstheme="minorHAnsi"/>
                <w:sz w:val="20"/>
              </w:rPr>
              <w:t>eg.</w:t>
            </w:r>
            <w:proofErr w:type="spellEnd"/>
            <w:r w:rsidRPr="00870040">
              <w:rPr>
                <w:rFonts w:asciiTheme="minorHAnsi" w:hAnsiTheme="minorHAnsi" w:cstheme="minorHAnsi"/>
                <w:sz w:val="20"/>
              </w:rPr>
              <w:t xml:space="preserve"> taking asthma puffer, epi-pen).</w:t>
            </w:r>
          </w:p>
          <w:p w14:paraId="3B3CD744" w14:textId="77777777" w:rsidR="00975D09" w:rsidRPr="00870040"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 xml:space="preserve">RBSLEC teachers/instructors will have a </w:t>
            </w:r>
            <w:proofErr w:type="gramStart"/>
            <w:r w:rsidRPr="00870040">
              <w:rPr>
                <w:rFonts w:asciiTheme="minorHAnsi" w:hAnsiTheme="minorHAnsi" w:cstheme="minorHAnsi"/>
                <w:sz w:val="20"/>
              </w:rPr>
              <w:t>mobile phones</w:t>
            </w:r>
            <w:proofErr w:type="gramEnd"/>
            <w:r w:rsidRPr="00870040">
              <w:rPr>
                <w:rFonts w:asciiTheme="minorHAnsi" w:hAnsiTheme="minorHAnsi" w:cstheme="minorHAnsi"/>
                <w:sz w:val="20"/>
              </w:rPr>
              <w:t xml:space="preserve"> to contact emergency services, RBSLEC office, school and group leaders.  </w:t>
            </w:r>
          </w:p>
          <w:p w14:paraId="317F7992" w14:textId="77777777" w:rsidR="00975D09" w:rsidRPr="00870040"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RBSLEC staff to contact RBSLEC Principal at the first sign of an emergency situation. RBSLEC office to hold activity maps.</w:t>
            </w:r>
          </w:p>
          <w:p w14:paraId="02679F19" w14:textId="77777777" w:rsidR="00975D09" w:rsidRPr="00870040"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RBSLEC teacher to assess and monitor weather conditions and select an appropriate route for activity. RBSLEC teachers are aware of emergency assembly points and areas to seek shelter.</w:t>
            </w:r>
          </w:p>
          <w:p w14:paraId="5C4F3961" w14:textId="217C190C" w:rsidR="00975D09" w:rsidRDefault="00975D09" w:rsidP="00975D09">
            <w:pPr>
              <w:pStyle w:val="ListParagraph"/>
              <w:numPr>
                <w:ilvl w:val="0"/>
                <w:numId w:val="35"/>
              </w:numPr>
              <w:spacing w:before="60" w:after="60"/>
              <w:textAlignment w:val="center"/>
              <w:rPr>
                <w:rFonts w:asciiTheme="minorHAnsi" w:hAnsiTheme="minorHAnsi" w:cstheme="minorHAnsi"/>
                <w:sz w:val="20"/>
              </w:rPr>
            </w:pPr>
            <w:r w:rsidRPr="00870040">
              <w:rPr>
                <w:rFonts w:asciiTheme="minorHAnsi" w:hAnsiTheme="minorHAnsi" w:cstheme="minorHAnsi"/>
                <w:sz w:val="20"/>
              </w:rPr>
              <w:t>RBSLEC staff members carry First Aid kits to apply initial first aid as required.</w:t>
            </w:r>
          </w:p>
          <w:p w14:paraId="6861A9B7" w14:textId="77777777" w:rsidR="000750DB" w:rsidRDefault="000750DB" w:rsidP="000750DB">
            <w:pPr>
              <w:spacing w:before="60" w:after="60"/>
              <w:ind w:left="288"/>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05B8B391" w14:textId="77777777" w:rsidR="000750DB" w:rsidRDefault="000750DB" w:rsidP="000750DB">
            <w:pPr>
              <w:spacing w:before="60" w:after="60"/>
              <w:ind w:left="288"/>
              <w:textAlignment w:val="center"/>
              <w:rPr>
                <w:rFonts w:asciiTheme="minorHAnsi" w:hAnsiTheme="minorHAnsi" w:cstheme="minorHAnsi"/>
                <w:sz w:val="20"/>
              </w:rPr>
            </w:pPr>
            <w:r w:rsidRPr="005C6238">
              <w:rPr>
                <w:rFonts w:asciiTheme="minorHAnsi" w:hAnsiTheme="minorHAnsi" w:cstheme="minorHAnsi"/>
                <w:sz w:val="20"/>
              </w:rPr>
              <w:t xml:space="preserve">HLTAID001 Provide cardiopulmonary resuscitation </w:t>
            </w:r>
          </w:p>
          <w:p w14:paraId="19CD6C3D" w14:textId="77777777" w:rsidR="000750DB" w:rsidRPr="00590A77" w:rsidRDefault="000750DB" w:rsidP="000750DB">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 xml:space="preserve">HLTAID002 Provide basic emergency life support </w:t>
            </w:r>
          </w:p>
          <w:p w14:paraId="30D9A8C4" w14:textId="5A6A1F7E" w:rsidR="000750DB" w:rsidRPr="000750DB" w:rsidRDefault="000750DB" w:rsidP="000750DB">
            <w:pPr>
              <w:spacing w:before="60" w:after="60"/>
              <w:ind w:left="288"/>
              <w:textAlignment w:val="center"/>
              <w:rPr>
                <w:rFonts w:asciiTheme="minorHAnsi" w:hAnsiTheme="minorHAnsi" w:cstheme="minorHAnsi"/>
                <w:sz w:val="20"/>
              </w:rPr>
            </w:pPr>
            <w:r w:rsidRPr="00590A77">
              <w:rPr>
                <w:rFonts w:asciiTheme="minorHAnsi" w:hAnsiTheme="minorHAnsi" w:cstheme="minorHAnsi"/>
                <w:sz w:val="20"/>
              </w:rPr>
              <w:t>HLTAID003 Provide first aid</w:t>
            </w:r>
          </w:p>
          <w:p w14:paraId="2C6E9A4B" w14:textId="77777777" w:rsidR="00975D09" w:rsidRPr="00975D09" w:rsidRDefault="00975D09" w:rsidP="00975D09">
            <w:pPr>
              <w:spacing w:before="60" w:after="60"/>
              <w:textAlignment w:val="center"/>
              <w:rPr>
                <w:rFonts w:asciiTheme="minorHAnsi" w:hAnsiTheme="minorHAnsi" w:cstheme="minorHAnsi"/>
                <w:b/>
                <w:sz w:val="20"/>
              </w:rPr>
            </w:pPr>
            <w:r w:rsidRPr="00975D09">
              <w:rPr>
                <w:rFonts w:asciiTheme="minorHAnsi" w:hAnsiTheme="minorHAnsi" w:cstheme="minorHAnsi"/>
                <w:b/>
                <w:sz w:val="20"/>
              </w:rPr>
              <w:t>Induction and Instruction:</w:t>
            </w:r>
          </w:p>
          <w:p w14:paraId="6EC58841" w14:textId="54E6D580" w:rsidR="00975D09" w:rsidRDefault="00975D09" w:rsidP="00975D09">
            <w:pPr>
              <w:pStyle w:val="ListParagraph"/>
              <w:numPr>
                <w:ilvl w:val="0"/>
                <w:numId w:val="36"/>
              </w:numPr>
              <w:spacing w:before="60" w:after="60"/>
              <w:textAlignment w:val="center"/>
              <w:rPr>
                <w:rFonts w:asciiTheme="minorHAnsi" w:hAnsiTheme="minorHAnsi" w:cstheme="minorHAnsi"/>
                <w:sz w:val="20"/>
              </w:rPr>
            </w:pPr>
            <w:r w:rsidRPr="00975D09">
              <w:rPr>
                <w:rFonts w:asciiTheme="minorHAnsi" w:hAnsiTheme="minorHAnsi" w:cstheme="minorHAnsi"/>
                <w:sz w:val="20"/>
              </w:rPr>
              <w:t>RBSLEC staff ensure that students are given a thorough induction on out of bounds areas</w:t>
            </w:r>
            <w:r>
              <w:rPr>
                <w:rFonts w:asciiTheme="minorHAnsi" w:hAnsiTheme="minorHAnsi" w:cstheme="minorHAnsi"/>
                <w:sz w:val="20"/>
              </w:rPr>
              <w:t>, rules and expectations.</w:t>
            </w:r>
          </w:p>
          <w:p w14:paraId="369961FF" w14:textId="16A6729C" w:rsidR="008B7240" w:rsidRDefault="008B7240" w:rsidP="008B7240">
            <w:pPr>
              <w:spacing w:before="60" w:after="60"/>
              <w:textAlignment w:val="center"/>
              <w:rPr>
                <w:rFonts w:asciiTheme="minorHAnsi" w:hAnsiTheme="minorHAnsi" w:cstheme="minorHAnsi"/>
                <w:sz w:val="20"/>
              </w:rPr>
            </w:pPr>
          </w:p>
          <w:p w14:paraId="0A1673F5" w14:textId="77777777" w:rsidR="008B7240" w:rsidRPr="00090C40" w:rsidRDefault="008B7240" w:rsidP="008B7240">
            <w:pPr>
              <w:spacing w:before="60" w:after="60"/>
              <w:textAlignment w:val="center"/>
              <w:rPr>
                <w:rFonts w:asciiTheme="minorHAnsi" w:hAnsiTheme="minorHAnsi"/>
                <w:b/>
                <w:sz w:val="20"/>
              </w:rPr>
            </w:pPr>
            <w:r w:rsidRPr="00090C40">
              <w:rPr>
                <w:rFonts w:asciiTheme="minorHAnsi" w:hAnsiTheme="minorHAnsi"/>
                <w:b/>
                <w:sz w:val="20"/>
              </w:rPr>
              <w:t>Consent</w:t>
            </w:r>
          </w:p>
          <w:p w14:paraId="1A6B2592" w14:textId="77777777" w:rsidR="008B7240" w:rsidRPr="008B7240" w:rsidRDefault="008B7240" w:rsidP="008B7240">
            <w:pPr>
              <w:pStyle w:val="ListParagraph"/>
              <w:numPr>
                <w:ilvl w:val="0"/>
                <w:numId w:val="36"/>
              </w:numPr>
              <w:spacing w:before="60" w:after="60"/>
              <w:textAlignment w:val="center"/>
              <w:rPr>
                <w:rFonts w:asciiTheme="minorHAnsi" w:hAnsiTheme="minorHAnsi"/>
                <w:sz w:val="20"/>
              </w:rPr>
            </w:pPr>
            <w:r w:rsidRPr="008B7240">
              <w:rPr>
                <w:rFonts w:asciiTheme="minorHAnsi" w:hAnsiTheme="minorHAnsi"/>
                <w:sz w:val="20"/>
              </w:rPr>
              <w:t>Parental consent is obtained for all high and extreme risk activities that are conducted at RBSLEC.</w:t>
            </w:r>
          </w:p>
          <w:p w14:paraId="0A877815" w14:textId="77777777" w:rsidR="008B7240" w:rsidRPr="008B7240" w:rsidRDefault="008B7240" w:rsidP="008B7240">
            <w:pPr>
              <w:spacing w:before="60" w:after="60"/>
              <w:textAlignment w:val="center"/>
              <w:rPr>
                <w:rFonts w:asciiTheme="minorHAnsi" w:hAnsiTheme="minorHAnsi" w:cstheme="minorHAnsi"/>
                <w:sz w:val="20"/>
              </w:rPr>
            </w:pPr>
          </w:p>
          <w:p w14:paraId="5CF774DA" w14:textId="5E84487C" w:rsidR="004C11C9" w:rsidRPr="004A1EBD" w:rsidRDefault="004C11C9" w:rsidP="004C7F37">
            <w:pPr>
              <w:spacing w:before="60" w:after="60"/>
              <w:ind w:left="288"/>
              <w:textAlignment w:val="center"/>
              <w:rPr>
                <w:rFonts w:ascii="Calibri" w:hAnsi="Calibri" w:cs="Calibri"/>
                <w:b/>
                <w:bCs/>
              </w:rPr>
            </w:pPr>
          </w:p>
        </w:tc>
      </w:tr>
      <w:bookmarkEnd w:id="1"/>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2FDDB537" w14:textId="41C16898" w:rsidR="004C11C9" w:rsidRPr="008B7240" w:rsidRDefault="008B7240" w:rsidP="000679BB">
            <w:pPr>
              <w:spacing w:before="120"/>
              <w:rPr>
                <w:rFonts w:asciiTheme="minorHAnsi" w:hAnsiTheme="minorHAnsi" w:cstheme="minorHAnsi"/>
                <w:b/>
                <w:sz w:val="20"/>
              </w:rPr>
            </w:pPr>
            <w:r>
              <w:rPr>
                <w:rFonts w:asciiTheme="minorHAnsi" w:hAnsiTheme="minorHAnsi" w:cstheme="minorHAnsi"/>
                <w:b/>
                <w:sz w:val="20"/>
              </w:rPr>
              <w:lastRenderedPageBreak/>
              <w:t>Supervision:</w:t>
            </w:r>
          </w:p>
          <w:p w14:paraId="01663B8B" w14:textId="77777777" w:rsidR="00B61B5B" w:rsidRPr="00255249" w:rsidRDefault="00770342"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cstheme="minorHAnsi"/>
                <w:sz w:val="20"/>
              </w:rPr>
              <w:t>One RBSLEC staff member required per 32 students.</w:t>
            </w:r>
          </w:p>
          <w:p w14:paraId="001FA152" w14:textId="63D193F3" w:rsidR="00B61B5B" w:rsidRPr="00255249" w:rsidRDefault="00B61B5B"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cstheme="minorHAnsi"/>
                <w:sz w:val="20"/>
              </w:rPr>
              <w:t xml:space="preserve">When students are in the water </w:t>
            </w:r>
            <w:r w:rsidR="00EE23D0">
              <w:rPr>
                <w:rFonts w:asciiTheme="minorHAnsi" w:hAnsiTheme="minorHAnsi" w:cstheme="minorHAnsi"/>
                <w:sz w:val="20"/>
              </w:rPr>
              <w:t>t</w:t>
            </w:r>
            <w:r w:rsidRPr="00255249">
              <w:rPr>
                <w:rFonts w:asciiTheme="minorHAnsi" w:hAnsiTheme="minorHAnsi" w:cstheme="minorHAnsi"/>
                <w:sz w:val="20"/>
              </w:rPr>
              <w:t>eacher to student ratio 1:1</w:t>
            </w:r>
            <w:r w:rsidR="008B7240" w:rsidRPr="00255249">
              <w:rPr>
                <w:rFonts w:asciiTheme="minorHAnsi" w:hAnsiTheme="minorHAnsi" w:cstheme="minorHAnsi"/>
                <w:sz w:val="20"/>
              </w:rPr>
              <w:t>6</w:t>
            </w:r>
            <w:r w:rsidRPr="00255249">
              <w:rPr>
                <w:rFonts w:asciiTheme="minorHAnsi" w:hAnsiTheme="minorHAnsi" w:cstheme="minorHAnsi"/>
                <w:sz w:val="20"/>
              </w:rPr>
              <w:t>.</w:t>
            </w:r>
          </w:p>
          <w:p w14:paraId="510CA36E" w14:textId="6CE694D1" w:rsidR="00B11AA0" w:rsidRPr="00255249" w:rsidRDefault="00B11AA0"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sz w:val="20"/>
              </w:rPr>
              <w:t>RBSLEC staff will be easily identifiable by wearing the RBSLEC uniform.</w:t>
            </w:r>
          </w:p>
          <w:p w14:paraId="3851CC90" w14:textId="136B28D7" w:rsidR="00B61B5B" w:rsidRPr="00255249" w:rsidRDefault="00B61B5B"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cstheme="minorHAnsi"/>
                <w:sz w:val="20"/>
              </w:rPr>
              <w:t xml:space="preserve">Minimum </w:t>
            </w:r>
            <w:r w:rsidR="00DE0194">
              <w:rPr>
                <w:rFonts w:asciiTheme="minorHAnsi" w:hAnsiTheme="minorHAnsi" w:cstheme="minorHAnsi"/>
                <w:sz w:val="20"/>
              </w:rPr>
              <w:t xml:space="preserve">two </w:t>
            </w:r>
            <w:r w:rsidRPr="00255249">
              <w:rPr>
                <w:rFonts w:asciiTheme="minorHAnsi" w:hAnsiTheme="minorHAnsi" w:cstheme="minorHAnsi"/>
                <w:sz w:val="20"/>
              </w:rPr>
              <w:t>staff in water as outside boundary markers.</w:t>
            </w:r>
          </w:p>
          <w:p w14:paraId="322DB535" w14:textId="7C4003E1" w:rsidR="00B11AA0" w:rsidRPr="00255249" w:rsidRDefault="00B11AA0"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cstheme="minorHAnsi"/>
                <w:sz w:val="20"/>
              </w:rPr>
              <w:t xml:space="preserve">A Minimum of </w:t>
            </w:r>
            <w:r w:rsidR="00DE0194">
              <w:rPr>
                <w:rFonts w:asciiTheme="minorHAnsi" w:hAnsiTheme="minorHAnsi" w:cstheme="minorHAnsi"/>
                <w:sz w:val="20"/>
              </w:rPr>
              <w:t>two</w:t>
            </w:r>
            <w:r w:rsidRPr="00255249">
              <w:rPr>
                <w:rFonts w:asciiTheme="minorHAnsi" w:hAnsiTheme="minorHAnsi" w:cstheme="minorHAnsi"/>
                <w:sz w:val="20"/>
              </w:rPr>
              <w:t xml:space="preserve"> </w:t>
            </w:r>
            <w:r w:rsidR="00DE0194">
              <w:rPr>
                <w:rFonts w:asciiTheme="minorHAnsi" w:hAnsiTheme="minorHAnsi" w:cstheme="minorHAnsi"/>
                <w:sz w:val="20"/>
              </w:rPr>
              <w:t>v</w:t>
            </w:r>
            <w:r w:rsidR="002F469B" w:rsidRPr="00255249">
              <w:rPr>
                <w:rFonts w:asciiTheme="minorHAnsi" w:hAnsiTheme="minorHAnsi" w:cstheme="minorHAnsi"/>
                <w:sz w:val="20"/>
              </w:rPr>
              <w:t>isiting teacher</w:t>
            </w:r>
            <w:r w:rsidR="00487A01" w:rsidRPr="00255249">
              <w:rPr>
                <w:rFonts w:asciiTheme="minorHAnsi" w:hAnsiTheme="minorHAnsi" w:cstheme="minorHAnsi"/>
                <w:sz w:val="20"/>
              </w:rPr>
              <w:t xml:space="preserve"> t</w:t>
            </w:r>
            <w:r w:rsidRPr="00255249">
              <w:rPr>
                <w:rFonts w:asciiTheme="minorHAnsi" w:hAnsiTheme="minorHAnsi" w:cstheme="minorHAnsi"/>
                <w:sz w:val="20"/>
              </w:rPr>
              <w:t>o assist with supervision.</w:t>
            </w:r>
          </w:p>
          <w:p w14:paraId="0D252746" w14:textId="2BB1BC97" w:rsidR="00B61B5B" w:rsidRPr="00255249" w:rsidRDefault="00B61B5B" w:rsidP="00B61B5B">
            <w:pPr>
              <w:pStyle w:val="ListParagraph"/>
              <w:numPr>
                <w:ilvl w:val="0"/>
                <w:numId w:val="28"/>
              </w:numPr>
              <w:spacing w:before="120"/>
              <w:rPr>
                <w:rFonts w:asciiTheme="minorHAnsi" w:hAnsiTheme="minorHAnsi" w:cstheme="minorHAnsi"/>
                <w:sz w:val="20"/>
              </w:rPr>
            </w:pPr>
            <w:r w:rsidRPr="00255249">
              <w:rPr>
                <w:rFonts w:asciiTheme="minorHAnsi" w:hAnsiTheme="minorHAnsi" w:cstheme="minorHAnsi"/>
                <w:sz w:val="20"/>
              </w:rPr>
              <w:t>A fully informed adult must observe from the beach at all times.</w:t>
            </w:r>
          </w:p>
          <w:p w14:paraId="56D41035" w14:textId="2C28FD73" w:rsidR="004C11C9" w:rsidRPr="00B61B5B" w:rsidRDefault="00E61F3F" w:rsidP="00B61B5B">
            <w:pPr>
              <w:pStyle w:val="ListParagraph"/>
              <w:numPr>
                <w:ilvl w:val="0"/>
                <w:numId w:val="28"/>
              </w:numPr>
              <w:spacing w:before="120"/>
              <w:rPr>
                <w:rFonts w:ascii="Calibri" w:eastAsia="Times New Roman" w:hAnsi="Calibri" w:cs="Calibri"/>
                <w:b/>
                <w:bCs/>
                <w:szCs w:val="24"/>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9E5EDF8" w14:textId="12B086D4" w:rsidR="004C11C9" w:rsidRPr="00255249" w:rsidRDefault="00A9315A" w:rsidP="000679BB">
            <w:pPr>
              <w:spacing w:before="120"/>
              <w:rPr>
                <w:rFonts w:asciiTheme="minorHAnsi" w:hAnsiTheme="minorHAnsi"/>
                <w:b/>
                <w:sz w:val="20"/>
              </w:rPr>
            </w:pPr>
            <w:r w:rsidRPr="00255249">
              <w:rPr>
                <w:rFonts w:asciiTheme="minorHAnsi" w:hAnsiTheme="minorHAnsi" w:cstheme="minorHAnsi"/>
                <w:b/>
                <w:sz w:val="20"/>
              </w:rPr>
              <w:t>S</w:t>
            </w:r>
            <w:r w:rsidR="004C11C9" w:rsidRPr="00255249">
              <w:rPr>
                <w:rFonts w:asciiTheme="minorHAnsi" w:hAnsiTheme="minorHAnsi" w:cstheme="minorHAnsi"/>
                <w:b/>
                <w:sz w:val="20"/>
              </w:rPr>
              <w:t xml:space="preserve">upervisor </w:t>
            </w:r>
            <w:r w:rsidRPr="00255249">
              <w:rPr>
                <w:rFonts w:asciiTheme="minorHAnsi" w:hAnsiTheme="minorHAnsi" w:cstheme="minorHAnsi"/>
                <w:b/>
                <w:sz w:val="20"/>
              </w:rPr>
              <w:t>Q</w:t>
            </w:r>
            <w:r w:rsidR="004C11C9" w:rsidRPr="00255249">
              <w:rPr>
                <w:rFonts w:asciiTheme="minorHAnsi" w:hAnsiTheme="minorHAnsi" w:cstheme="minorHAnsi"/>
                <w:b/>
                <w:sz w:val="20"/>
              </w:rPr>
              <w:t>ualification</w:t>
            </w:r>
            <w:r w:rsidRPr="00255249">
              <w:rPr>
                <w:rFonts w:asciiTheme="minorHAnsi" w:hAnsiTheme="minorHAnsi" w:cstheme="minorHAnsi"/>
                <w:b/>
                <w:sz w:val="20"/>
              </w:rPr>
              <w:t>:</w:t>
            </w:r>
            <w:r w:rsidR="004C11C9" w:rsidRPr="00255249">
              <w:rPr>
                <w:rFonts w:asciiTheme="minorHAnsi" w:hAnsiTheme="minorHAnsi"/>
                <w:b/>
                <w:sz w:val="20"/>
              </w:rPr>
              <w:t xml:space="preserve"> </w:t>
            </w:r>
          </w:p>
          <w:p w14:paraId="2CCB9A5F" w14:textId="11F1155E" w:rsidR="00B61B5B" w:rsidRPr="00255249" w:rsidRDefault="00B61B5B" w:rsidP="00B61B5B">
            <w:pPr>
              <w:pStyle w:val="ListParagraph"/>
              <w:numPr>
                <w:ilvl w:val="0"/>
                <w:numId w:val="29"/>
              </w:numPr>
              <w:spacing w:before="120"/>
              <w:rPr>
                <w:rFonts w:ascii="Calibri" w:eastAsia="Times New Roman" w:hAnsi="Calibri" w:cs="Calibri"/>
                <w:bCs/>
                <w:sz w:val="20"/>
                <w:lang w:eastAsia="zh-CN"/>
              </w:rPr>
            </w:pPr>
            <w:r w:rsidRPr="00255249">
              <w:rPr>
                <w:rFonts w:ascii="Calibri" w:eastAsia="Times New Roman" w:hAnsi="Calibri" w:cs="Calibri"/>
                <w:bCs/>
                <w:sz w:val="20"/>
                <w:lang w:eastAsia="zh-CN"/>
              </w:rPr>
              <w:t xml:space="preserve">Current first aid qualifications including CPR. </w:t>
            </w:r>
          </w:p>
          <w:p w14:paraId="78E66EE8" w14:textId="77777777" w:rsidR="00D22388" w:rsidRPr="00255249" w:rsidRDefault="00B61B5B" w:rsidP="00B61B5B">
            <w:pPr>
              <w:pStyle w:val="ListParagraph"/>
              <w:numPr>
                <w:ilvl w:val="0"/>
                <w:numId w:val="29"/>
              </w:numPr>
              <w:spacing w:before="120"/>
              <w:rPr>
                <w:rFonts w:ascii="Calibri" w:eastAsia="Times New Roman" w:hAnsi="Calibri" w:cs="Calibri"/>
                <w:bCs/>
                <w:sz w:val="20"/>
                <w:lang w:eastAsia="zh-CN"/>
              </w:rPr>
            </w:pPr>
            <w:r w:rsidRPr="00255249">
              <w:rPr>
                <w:rFonts w:ascii="Calibri" w:eastAsia="Times New Roman" w:hAnsi="Calibri" w:cs="Calibri"/>
                <w:bCs/>
                <w:sz w:val="20"/>
                <w:lang w:eastAsia="zh-CN"/>
              </w:rPr>
              <w:t>Surf Skilling mentor will assist with the co-ordination of an annual proficiency/staff training</w:t>
            </w:r>
            <w:r w:rsidR="00D22388" w:rsidRPr="00255249">
              <w:rPr>
                <w:rFonts w:ascii="Calibri" w:eastAsia="Times New Roman" w:hAnsi="Calibri" w:cs="Calibri"/>
                <w:bCs/>
                <w:sz w:val="20"/>
                <w:lang w:eastAsia="zh-CN"/>
              </w:rPr>
              <w:t>.</w:t>
            </w:r>
          </w:p>
          <w:p w14:paraId="62865B5D" w14:textId="2C8E4F3B" w:rsidR="004C11C9" w:rsidRPr="00D22388" w:rsidRDefault="00B61B5B" w:rsidP="00D22388">
            <w:pPr>
              <w:pStyle w:val="ListParagraph"/>
              <w:numPr>
                <w:ilvl w:val="0"/>
                <w:numId w:val="29"/>
              </w:numPr>
              <w:spacing w:before="120"/>
              <w:rPr>
                <w:rFonts w:ascii="Calibri" w:eastAsia="Times New Roman" w:hAnsi="Calibri" w:cs="Calibri"/>
                <w:bCs/>
                <w:sz w:val="21"/>
                <w:szCs w:val="21"/>
                <w:lang w:eastAsia="zh-CN"/>
              </w:rPr>
            </w:pPr>
            <w:r w:rsidRPr="00255249">
              <w:rPr>
                <w:rFonts w:ascii="Calibri" w:eastAsia="Times New Roman" w:hAnsi="Calibri" w:cs="Calibri"/>
                <w:bCs/>
                <w:sz w:val="20"/>
                <w:lang w:eastAsia="zh-CN"/>
              </w:rPr>
              <w:t>Where necessary assist with staff training to ensure standards are met at RBSLEC</w:t>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7C54015E" w14:textId="0FB3BCAE" w:rsidR="004C11C9" w:rsidRPr="00255249" w:rsidRDefault="00A57148" w:rsidP="00616510">
            <w:pPr>
              <w:spacing w:after="60"/>
              <w:rPr>
                <w:rFonts w:asciiTheme="minorHAnsi" w:hAnsiTheme="minorHAnsi"/>
                <w:b/>
                <w:sz w:val="20"/>
              </w:rPr>
            </w:pPr>
            <w:r w:rsidRPr="00255249">
              <w:rPr>
                <w:rFonts w:asciiTheme="minorHAnsi" w:hAnsiTheme="minorHAnsi" w:cstheme="minorHAnsi"/>
                <w:b/>
                <w:sz w:val="20"/>
              </w:rPr>
              <w:t>F</w:t>
            </w:r>
            <w:r w:rsidR="004C11C9" w:rsidRPr="00255249">
              <w:rPr>
                <w:rFonts w:asciiTheme="minorHAnsi" w:hAnsiTheme="minorHAnsi" w:cstheme="minorHAnsi"/>
                <w:b/>
                <w:sz w:val="20"/>
              </w:rPr>
              <w:t xml:space="preserve">acilities and </w:t>
            </w:r>
            <w:r w:rsidRPr="00255249">
              <w:rPr>
                <w:rFonts w:asciiTheme="minorHAnsi" w:hAnsiTheme="minorHAnsi" w:cstheme="minorHAnsi"/>
                <w:b/>
                <w:sz w:val="20"/>
              </w:rPr>
              <w:t>E</w:t>
            </w:r>
            <w:r w:rsidR="004C11C9" w:rsidRPr="00255249">
              <w:rPr>
                <w:rFonts w:asciiTheme="minorHAnsi" w:hAnsiTheme="minorHAnsi" w:cstheme="minorHAnsi"/>
                <w:b/>
                <w:sz w:val="20"/>
              </w:rPr>
              <w:t>quipment</w:t>
            </w:r>
            <w:r w:rsidRPr="00255249">
              <w:rPr>
                <w:rFonts w:asciiTheme="minorHAnsi" w:hAnsiTheme="minorHAnsi" w:cstheme="minorHAnsi"/>
                <w:b/>
                <w:sz w:val="20"/>
              </w:rPr>
              <w:t>:</w:t>
            </w:r>
          </w:p>
          <w:p w14:paraId="4CFFE196" w14:textId="13DE55F3" w:rsidR="00B61B5B" w:rsidRPr="00255249" w:rsidRDefault="00770342"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Activities will take place at Shearwater Park</w:t>
            </w:r>
            <w:r w:rsidR="00A57148" w:rsidRPr="00255249">
              <w:rPr>
                <w:rFonts w:asciiTheme="minorHAnsi" w:hAnsiTheme="minorHAnsi" w:cstheme="minorHAnsi"/>
                <w:noProof/>
                <w:color w:val="000000"/>
                <w:sz w:val="20"/>
              </w:rPr>
              <w:t>, Paradise Point</w:t>
            </w:r>
            <w:r w:rsidRPr="00255249">
              <w:rPr>
                <w:rFonts w:asciiTheme="minorHAnsi" w:hAnsiTheme="minorHAnsi" w:cstheme="minorHAnsi"/>
                <w:noProof/>
                <w:color w:val="000000"/>
                <w:sz w:val="20"/>
              </w:rPr>
              <w:t xml:space="preserve"> or Main Beach. </w:t>
            </w:r>
          </w:p>
          <w:p w14:paraId="759936F3" w14:textId="11DDF8AC" w:rsidR="00B61B5B" w:rsidRPr="00255249" w:rsidRDefault="00770342"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 xml:space="preserve">Equipment used is provided by RBSLEC and is well maintained throughout the entire year. </w:t>
            </w:r>
          </w:p>
          <w:p w14:paraId="0B99A3A6" w14:textId="0E69D617" w:rsidR="00B61B5B" w:rsidRPr="00255249" w:rsidRDefault="00B61B5B"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A rescue tube is readily available</w:t>
            </w:r>
            <w:r w:rsidR="00825C07" w:rsidRPr="00255249">
              <w:rPr>
                <w:rFonts w:asciiTheme="minorHAnsi" w:hAnsiTheme="minorHAnsi" w:cstheme="minorHAnsi"/>
                <w:noProof/>
                <w:color w:val="000000"/>
                <w:sz w:val="20"/>
              </w:rPr>
              <w:t>.</w:t>
            </w:r>
          </w:p>
          <w:p w14:paraId="0D46ED20" w14:textId="343F7700" w:rsidR="00825C07" w:rsidRPr="00255249" w:rsidRDefault="00825C07"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Acess to first aid kit, group medical sheets and mobile phone.</w:t>
            </w:r>
          </w:p>
          <w:p w14:paraId="01C4F8AC" w14:textId="4E6A6110" w:rsidR="00825C07" w:rsidRPr="00255249" w:rsidRDefault="00825C07"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When necessary, student medication is readily available.</w:t>
            </w:r>
          </w:p>
          <w:p w14:paraId="621A7E86" w14:textId="5B847104" w:rsidR="00825C07" w:rsidRPr="00255249" w:rsidRDefault="00825C07" w:rsidP="00975D09">
            <w:pPr>
              <w:pStyle w:val="ListParagraph"/>
              <w:numPr>
                <w:ilvl w:val="0"/>
                <w:numId w:val="37"/>
              </w:numPr>
              <w:spacing w:after="60"/>
              <w:rPr>
                <w:rFonts w:asciiTheme="minorHAnsi" w:hAnsiTheme="minorHAnsi" w:cstheme="minorHAnsi"/>
                <w:noProof/>
                <w:color w:val="000000"/>
                <w:sz w:val="20"/>
              </w:rPr>
            </w:pPr>
            <w:r w:rsidRPr="00255249">
              <w:rPr>
                <w:rFonts w:asciiTheme="minorHAnsi" w:hAnsiTheme="minorHAnsi" w:cstheme="minorHAnsi"/>
                <w:noProof/>
                <w:color w:val="000000"/>
                <w:sz w:val="20"/>
              </w:rPr>
              <w:t>Students have acess to hats, sunscreen and drinking water.</w:t>
            </w:r>
          </w:p>
          <w:p w14:paraId="34672CE5" w14:textId="0F7E268A" w:rsidR="00956E15" w:rsidRPr="00975D09" w:rsidRDefault="00770342" w:rsidP="00975D09">
            <w:pPr>
              <w:pStyle w:val="ListParagraph"/>
              <w:numPr>
                <w:ilvl w:val="0"/>
                <w:numId w:val="37"/>
              </w:numPr>
              <w:spacing w:after="60"/>
              <w:rPr>
                <w:rFonts w:asciiTheme="minorHAnsi" w:eastAsia="Times New Roman" w:hAnsiTheme="minorHAnsi" w:cstheme="minorHAnsi"/>
                <w:b/>
                <w:bCs/>
                <w:sz w:val="21"/>
                <w:szCs w:val="21"/>
                <w:lang w:eastAsia="zh-CN"/>
              </w:rPr>
            </w:pPr>
            <w:r w:rsidRPr="00255249">
              <w:rPr>
                <w:rFonts w:asciiTheme="minorHAnsi" w:hAnsiTheme="minorHAnsi" w:cstheme="minorHAnsi"/>
                <w:noProof/>
                <w:color w:val="000000"/>
                <w:sz w:val="20"/>
              </w:rPr>
              <w:t>Life-jackets (PFD) will provided throughout the lesson for safety.</w:t>
            </w:r>
            <w:r w:rsidRPr="00975D09">
              <w:rPr>
                <w:rFonts w:asciiTheme="minorHAnsi" w:hAnsiTheme="minorHAnsi" w:cstheme="minorHAnsi"/>
                <w:noProof/>
                <w:color w:val="000000"/>
                <w:sz w:val="21"/>
                <w:szCs w:val="21"/>
              </w:rPr>
              <w:t xml:space="preserve">  </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255249" w14:paraId="01F4AD59" w14:textId="77777777" w:rsidTr="00FF12D3">
        <w:trPr>
          <w:cantSplit/>
        </w:trPr>
        <w:tc>
          <w:tcPr>
            <w:tcW w:w="3964" w:type="dxa"/>
            <w:shd w:val="clear" w:color="auto" w:fill="auto"/>
            <w:vAlign w:val="center"/>
          </w:tcPr>
          <w:p w14:paraId="2CAB1D03" w14:textId="77777777" w:rsidR="00770342" w:rsidRPr="00255249" w:rsidRDefault="00770342" w:rsidP="00770342">
            <w:pPr>
              <w:pStyle w:val="BlockText"/>
              <w:spacing w:before="60" w:after="60" w:line="240" w:lineRule="auto"/>
              <w:ind w:right="0"/>
              <w:rPr>
                <w:rFonts w:asciiTheme="minorHAnsi" w:hAnsiTheme="minorHAnsi" w:cstheme="minorHAnsi"/>
              </w:rPr>
            </w:pPr>
          </w:p>
          <w:p w14:paraId="3B84D614" w14:textId="77777777" w:rsidR="00770342" w:rsidRPr="006431E6" w:rsidRDefault="00770342"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t>Sun safety</w:t>
            </w:r>
          </w:p>
          <w:p w14:paraId="67CE51AE" w14:textId="581E3584" w:rsidR="00DB7738" w:rsidRPr="00255249" w:rsidRDefault="00DB7738" w:rsidP="00205BC5">
            <w:pPr>
              <w:pStyle w:val="DETMinSuperEquipGovernBodies"/>
              <w:spacing w:before="0" w:after="0"/>
              <w:rPr>
                <w:rFonts w:asciiTheme="minorHAnsi" w:hAnsiTheme="minorHAnsi" w:cstheme="minorHAnsi"/>
                <w:i/>
                <w:color w:val="7F7F7F" w:themeColor="text1" w:themeTint="80"/>
                <w:sz w:val="20"/>
                <w:szCs w:val="20"/>
              </w:rPr>
            </w:pPr>
          </w:p>
        </w:tc>
        <w:tc>
          <w:tcPr>
            <w:tcW w:w="6456" w:type="dxa"/>
            <w:shd w:val="clear" w:color="auto" w:fill="auto"/>
          </w:tcPr>
          <w:p w14:paraId="58697B70" w14:textId="44B45ECD" w:rsidR="00770342" w:rsidRPr="00255249" w:rsidRDefault="00770342" w:rsidP="00106D69">
            <w:pPr>
              <w:pStyle w:val="BlockText"/>
              <w:numPr>
                <w:ilvl w:val="0"/>
                <w:numId w:val="31"/>
              </w:numPr>
              <w:spacing w:before="60" w:after="60" w:line="240" w:lineRule="auto"/>
              <w:ind w:right="0"/>
              <w:rPr>
                <w:rFonts w:asciiTheme="minorHAnsi" w:hAnsiTheme="minorHAnsi" w:cstheme="minorHAnsi"/>
                <w:noProof/>
              </w:rPr>
            </w:pPr>
            <w:r w:rsidRPr="00255249">
              <w:rPr>
                <w:rFonts w:asciiTheme="minorHAnsi" w:hAnsiTheme="minorHAnsi" w:cstheme="minorHAnsi"/>
                <w:noProof/>
              </w:rPr>
              <w:t>Where possible students should sit in the shade and have regular drink breaks</w:t>
            </w:r>
            <w:r w:rsidR="00106D69" w:rsidRPr="00255249">
              <w:rPr>
                <w:rFonts w:asciiTheme="minorHAnsi" w:hAnsiTheme="minorHAnsi" w:cstheme="minorHAnsi"/>
                <w:noProof/>
              </w:rPr>
              <w:t xml:space="preserve"> to stay hydrated</w:t>
            </w:r>
            <w:r w:rsidRPr="00255249">
              <w:rPr>
                <w:rFonts w:asciiTheme="minorHAnsi" w:hAnsiTheme="minorHAnsi" w:cstheme="minorHAnsi"/>
                <w:noProof/>
              </w:rPr>
              <w:t>.</w:t>
            </w:r>
          </w:p>
          <w:p w14:paraId="71205F4B" w14:textId="73B4505B" w:rsidR="00DB7738" w:rsidRPr="00255249" w:rsidRDefault="00770342" w:rsidP="00106D69">
            <w:pPr>
              <w:pStyle w:val="ListParagraph"/>
              <w:numPr>
                <w:ilvl w:val="0"/>
                <w:numId w:val="31"/>
              </w:numPr>
              <w:textAlignment w:val="center"/>
              <w:rPr>
                <w:rFonts w:asciiTheme="minorHAnsi" w:hAnsiTheme="minorHAnsi" w:cstheme="minorHAnsi"/>
                <w:i/>
                <w:color w:val="7F7F7F" w:themeColor="text1" w:themeTint="80"/>
                <w:sz w:val="20"/>
              </w:rPr>
            </w:pPr>
            <w:r w:rsidRPr="00255249">
              <w:rPr>
                <w:rFonts w:asciiTheme="minorHAnsi" w:hAnsiTheme="minorHAnsi" w:cstheme="minorHAnsi"/>
                <w:noProof/>
                <w:sz w:val="20"/>
              </w:rPr>
              <w:t>Students must wear hats</w:t>
            </w:r>
            <w:r w:rsidR="00106D69" w:rsidRPr="00255249">
              <w:rPr>
                <w:rFonts w:asciiTheme="minorHAnsi" w:hAnsiTheme="minorHAnsi" w:cstheme="minorHAnsi"/>
                <w:noProof/>
                <w:sz w:val="20"/>
              </w:rPr>
              <w:t xml:space="preserve">, </w:t>
            </w:r>
            <w:r w:rsidRPr="00255249">
              <w:rPr>
                <w:rFonts w:asciiTheme="minorHAnsi" w:hAnsiTheme="minorHAnsi" w:cstheme="minorHAnsi"/>
                <w:noProof/>
                <w:sz w:val="20"/>
              </w:rPr>
              <w:t xml:space="preserve">sunscreen </w:t>
            </w:r>
            <w:r w:rsidR="00106D69" w:rsidRPr="00255249">
              <w:rPr>
                <w:rFonts w:asciiTheme="minorHAnsi" w:hAnsiTheme="minorHAnsi" w:cstheme="minorHAnsi"/>
                <w:noProof/>
                <w:sz w:val="20"/>
              </w:rPr>
              <w:t>and rash shirt</w:t>
            </w:r>
          </w:p>
        </w:tc>
      </w:tr>
      <w:tr w:rsidR="00106D69" w:rsidRPr="00255249" w14:paraId="48E13B32" w14:textId="77777777" w:rsidTr="00FF12D3">
        <w:trPr>
          <w:cantSplit/>
        </w:trPr>
        <w:tc>
          <w:tcPr>
            <w:tcW w:w="3964" w:type="dxa"/>
            <w:shd w:val="clear" w:color="auto" w:fill="auto"/>
            <w:vAlign w:val="center"/>
          </w:tcPr>
          <w:p w14:paraId="1DCEEDD0" w14:textId="77777777" w:rsidR="00106D69" w:rsidRPr="00255249" w:rsidRDefault="00106D69" w:rsidP="00770342">
            <w:pPr>
              <w:pStyle w:val="BlockText"/>
              <w:spacing w:before="60" w:after="60" w:line="240" w:lineRule="auto"/>
              <w:ind w:right="0"/>
              <w:rPr>
                <w:rFonts w:asciiTheme="minorHAnsi" w:hAnsiTheme="minorHAnsi" w:cstheme="minorHAnsi"/>
              </w:rPr>
            </w:pPr>
          </w:p>
          <w:p w14:paraId="7B24E08F" w14:textId="50C7D8A4" w:rsidR="00106D69" w:rsidRPr="006431E6" w:rsidRDefault="00106D69"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t>Thunderstorms</w:t>
            </w:r>
          </w:p>
          <w:p w14:paraId="6D4DBA9A" w14:textId="4C307C7F" w:rsidR="00106D69" w:rsidRPr="00255249" w:rsidRDefault="00106D69" w:rsidP="00770342">
            <w:pPr>
              <w:pStyle w:val="BlockText"/>
              <w:spacing w:before="60" w:after="60" w:line="240" w:lineRule="auto"/>
              <w:ind w:right="0"/>
              <w:rPr>
                <w:rFonts w:asciiTheme="minorHAnsi" w:hAnsiTheme="minorHAnsi" w:cstheme="minorHAnsi"/>
              </w:rPr>
            </w:pPr>
          </w:p>
        </w:tc>
        <w:tc>
          <w:tcPr>
            <w:tcW w:w="6456" w:type="dxa"/>
            <w:shd w:val="clear" w:color="auto" w:fill="auto"/>
          </w:tcPr>
          <w:p w14:paraId="63B0D30D" w14:textId="77777777"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 xml:space="preserve">With the presence of lightning/thunder all aquatic activities are </w:t>
            </w:r>
          </w:p>
          <w:p w14:paraId="119D8912" w14:textId="77777777" w:rsidR="00106D69" w:rsidRPr="00255249" w:rsidRDefault="00106D69" w:rsidP="00106D69">
            <w:pPr>
              <w:pStyle w:val="BlockText"/>
              <w:spacing w:before="60" w:after="60"/>
              <w:ind w:left="720"/>
              <w:rPr>
                <w:rFonts w:asciiTheme="minorHAnsi" w:hAnsiTheme="minorHAnsi" w:cstheme="minorHAnsi"/>
                <w:noProof/>
              </w:rPr>
            </w:pPr>
            <w:r w:rsidRPr="00255249">
              <w:rPr>
                <w:rFonts w:asciiTheme="minorHAnsi" w:hAnsiTheme="minorHAnsi" w:cstheme="minorHAnsi"/>
                <w:noProof/>
              </w:rPr>
              <w:t xml:space="preserve">postponed until danger has passed or cancelled. </w:t>
            </w:r>
          </w:p>
          <w:p w14:paraId="63A03EDE" w14:textId="2137E40B"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 xml:space="preserve"> Instructors carry phone that enable access to site such as </w:t>
            </w:r>
          </w:p>
          <w:p w14:paraId="59FC8E05" w14:textId="1598C7DB" w:rsidR="00106D69" w:rsidRPr="00255249" w:rsidRDefault="00106D69" w:rsidP="00106D69">
            <w:pPr>
              <w:pStyle w:val="BlockText"/>
              <w:spacing w:before="60" w:after="60" w:line="240" w:lineRule="auto"/>
              <w:ind w:left="720" w:right="0"/>
              <w:rPr>
                <w:rFonts w:asciiTheme="minorHAnsi" w:hAnsiTheme="minorHAnsi" w:cstheme="minorHAnsi"/>
                <w:noProof/>
              </w:rPr>
            </w:pPr>
            <w:r w:rsidRPr="00255249">
              <w:rPr>
                <w:rFonts w:asciiTheme="minorHAnsi" w:hAnsiTheme="minorHAnsi" w:cstheme="minorHAnsi"/>
                <w:noProof/>
              </w:rPr>
              <w:t>‘BOM’ to track weather conditions.</w:t>
            </w:r>
          </w:p>
        </w:tc>
      </w:tr>
      <w:tr w:rsidR="00106D69" w:rsidRPr="00255249" w14:paraId="4C93F181" w14:textId="77777777" w:rsidTr="00FF12D3">
        <w:trPr>
          <w:cantSplit/>
        </w:trPr>
        <w:tc>
          <w:tcPr>
            <w:tcW w:w="3964" w:type="dxa"/>
            <w:shd w:val="clear" w:color="auto" w:fill="auto"/>
            <w:vAlign w:val="center"/>
          </w:tcPr>
          <w:p w14:paraId="6ACDF9EA" w14:textId="1732F8C5" w:rsidR="00106D69" w:rsidRPr="006431E6" w:rsidRDefault="00106D69"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t>Marine Stingers</w:t>
            </w:r>
          </w:p>
        </w:tc>
        <w:tc>
          <w:tcPr>
            <w:tcW w:w="6456" w:type="dxa"/>
            <w:shd w:val="clear" w:color="auto" w:fill="auto"/>
          </w:tcPr>
          <w:p w14:paraId="3E82D92D" w14:textId="3EBC2F53"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Swim between patrol flags with a lifeguard on duty.</w:t>
            </w:r>
          </w:p>
          <w:p w14:paraId="3CD26206" w14:textId="77755961"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A fully briefed adult must observe from the shore.</w:t>
            </w:r>
          </w:p>
          <w:p w14:paraId="6E074F60" w14:textId="5EC54CCD"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 xml:space="preserve">In the case of unfavourable conditions modifications will be </w:t>
            </w:r>
          </w:p>
          <w:p w14:paraId="7AF96490" w14:textId="297D15DB" w:rsidR="00106D69" w:rsidRPr="00255249" w:rsidRDefault="00106D69" w:rsidP="00106D69">
            <w:pPr>
              <w:pStyle w:val="BlockText"/>
              <w:spacing w:before="60" w:after="60"/>
              <w:ind w:left="720"/>
              <w:rPr>
                <w:rFonts w:asciiTheme="minorHAnsi" w:hAnsiTheme="minorHAnsi" w:cstheme="minorHAnsi"/>
                <w:noProof/>
              </w:rPr>
            </w:pPr>
            <w:r w:rsidRPr="00255249">
              <w:rPr>
                <w:rFonts w:asciiTheme="minorHAnsi" w:hAnsiTheme="minorHAnsi" w:cstheme="minorHAnsi"/>
                <w:noProof/>
              </w:rPr>
              <w:t>made to activity.</w:t>
            </w:r>
          </w:p>
        </w:tc>
      </w:tr>
      <w:tr w:rsidR="00106D69" w:rsidRPr="00255249" w14:paraId="15CD2165" w14:textId="77777777" w:rsidTr="00FF12D3">
        <w:trPr>
          <w:cantSplit/>
        </w:trPr>
        <w:tc>
          <w:tcPr>
            <w:tcW w:w="3964" w:type="dxa"/>
            <w:shd w:val="clear" w:color="auto" w:fill="auto"/>
            <w:vAlign w:val="center"/>
          </w:tcPr>
          <w:p w14:paraId="4E7A3F80" w14:textId="7F685087" w:rsidR="00106D69" w:rsidRPr="006431E6" w:rsidRDefault="00106D69"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lastRenderedPageBreak/>
              <w:t>Shark Attack</w:t>
            </w:r>
          </w:p>
        </w:tc>
        <w:tc>
          <w:tcPr>
            <w:tcW w:w="6456" w:type="dxa"/>
            <w:shd w:val="clear" w:color="auto" w:fill="auto"/>
          </w:tcPr>
          <w:p w14:paraId="28F2340C" w14:textId="44731777" w:rsidR="00106D69" w:rsidRPr="00255249" w:rsidRDefault="00960047"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If at the surf beach, s</w:t>
            </w:r>
            <w:r w:rsidR="00106D69" w:rsidRPr="00255249">
              <w:rPr>
                <w:rFonts w:asciiTheme="minorHAnsi" w:hAnsiTheme="minorHAnsi" w:cstheme="minorHAnsi"/>
                <w:noProof/>
              </w:rPr>
              <w:t>wim between patrol flags with a lifeguard on duty.</w:t>
            </w:r>
          </w:p>
          <w:p w14:paraId="6EC36D20" w14:textId="2F2592ED"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A fully briefed adult must observe from the shore.</w:t>
            </w:r>
          </w:p>
          <w:p w14:paraId="5A3E4A60" w14:textId="0C1588F8" w:rsidR="00106D69" w:rsidRPr="00255249" w:rsidRDefault="00106D69" w:rsidP="00106D69">
            <w:pPr>
              <w:pStyle w:val="BlockText"/>
              <w:numPr>
                <w:ilvl w:val="0"/>
                <w:numId w:val="31"/>
              </w:numPr>
              <w:spacing w:before="60" w:after="60"/>
              <w:rPr>
                <w:rFonts w:asciiTheme="minorHAnsi" w:hAnsiTheme="minorHAnsi" w:cstheme="minorHAnsi"/>
                <w:noProof/>
              </w:rPr>
            </w:pPr>
            <w:r w:rsidRPr="00255249">
              <w:rPr>
                <w:rFonts w:asciiTheme="minorHAnsi" w:hAnsiTheme="minorHAnsi" w:cstheme="minorHAnsi"/>
                <w:noProof/>
              </w:rPr>
              <w:t xml:space="preserve">In the case of unfavourable conditions modifications will be </w:t>
            </w:r>
          </w:p>
          <w:p w14:paraId="42E2E738" w14:textId="22B8387E" w:rsidR="00106D69" w:rsidRPr="00255249" w:rsidRDefault="00106D69" w:rsidP="00106D69">
            <w:pPr>
              <w:pStyle w:val="BlockText"/>
              <w:spacing w:before="60" w:after="60"/>
              <w:ind w:left="720"/>
              <w:rPr>
                <w:rFonts w:asciiTheme="minorHAnsi" w:hAnsiTheme="minorHAnsi" w:cstheme="minorHAnsi"/>
                <w:noProof/>
              </w:rPr>
            </w:pPr>
            <w:r w:rsidRPr="00255249">
              <w:rPr>
                <w:rFonts w:asciiTheme="minorHAnsi" w:hAnsiTheme="minorHAnsi" w:cstheme="minorHAnsi"/>
                <w:noProof/>
              </w:rPr>
              <w:t>made to activity.</w:t>
            </w:r>
          </w:p>
        </w:tc>
      </w:tr>
      <w:tr w:rsidR="003A6EF3" w:rsidRPr="00255249" w14:paraId="4E3B76D1" w14:textId="77777777" w:rsidTr="00FF12D3">
        <w:trPr>
          <w:cantSplit/>
        </w:trPr>
        <w:tc>
          <w:tcPr>
            <w:tcW w:w="3964" w:type="dxa"/>
            <w:shd w:val="clear" w:color="auto" w:fill="D9D9D9"/>
          </w:tcPr>
          <w:p w14:paraId="03640459" w14:textId="0189BE09" w:rsidR="003A6EF3" w:rsidRPr="00255249" w:rsidRDefault="003A6EF3" w:rsidP="001F5A82">
            <w:pPr>
              <w:pStyle w:val="DETMinSuperEquipGovernBodies"/>
              <w:spacing w:after="0"/>
              <w:rPr>
                <w:rFonts w:asciiTheme="minorHAnsi" w:hAnsiTheme="minorHAnsi" w:cstheme="minorHAnsi"/>
                <w:b/>
                <w:color w:val="000000"/>
                <w:sz w:val="20"/>
                <w:szCs w:val="20"/>
              </w:rPr>
            </w:pPr>
            <w:r w:rsidRPr="00255249">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255249" w:rsidRDefault="003A6EF3" w:rsidP="001F5A82">
            <w:pPr>
              <w:pStyle w:val="DETMinSuperEquipGovernBodies"/>
              <w:spacing w:after="0"/>
              <w:rPr>
                <w:rFonts w:asciiTheme="minorHAnsi" w:hAnsiTheme="minorHAnsi" w:cstheme="minorHAnsi"/>
                <w:b/>
                <w:sz w:val="20"/>
                <w:szCs w:val="20"/>
              </w:rPr>
            </w:pPr>
            <w:r w:rsidRPr="00255249">
              <w:rPr>
                <w:rFonts w:asciiTheme="minorHAnsi" w:hAnsiTheme="minorHAnsi" w:cstheme="minorHAnsi"/>
                <w:b/>
                <w:color w:val="000000"/>
                <w:sz w:val="20"/>
                <w:szCs w:val="20"/>
              </w:rPr>
              <w:t>Planned control measures</w:t>
            </w:r>
          </w:p>
        </w:tc>
      </w:tr>
      <w:tr w:rsidR="003A6EF3" w:rsidRPr="00255249" w14:paraId="626B3186" w14:textId="77777777" w:rsidTr="00FF12D3">
        <w:trPr>
          <w:cantSplit/>
        </w:trPr>
        <w:tc>
          <w:tcPr>
            <w:tcW w:w="3964" w:type="dxa"/>
            <w:shd w:val="clear" w:color="auto" w:fill="auto"/>
            <w:vAlign w:val="center"/>
          </w:tcPr>
          <w:p w14:paraId="2F4FA24D" w14:textId="77777777" w:rsidR="00106D69" w:rsidRPr="00255249" w:rsidRDefault="00106D69" w:rsidP="00770342">
            <w:pPr>
              <w:pStyle w:val="BlockText"/>
              <w:spacing w:before="60" w:after="60" w:line="240" w:lineRule="auto"/>
              <w:ind w:right="0"/>
              <w:rPr>
                <w:rFonts w:asciiTheme="minorHAnsi" w:hAnsiTheme="minorHAnsi" w:cstheme="minorHAnsi"/>
              </w:rPr>
            </w:pPr>
          </w:p>
          <w:p w14:paraId="4595CC75" w14:textId="4D22136A" w:rsidR="00770342" w:rsidRPr="006431E6" w:rsidRDefault="00770342"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t>Foreign matter in sand</w:t>
            </w:r>
          </w:p>
          <w:p w14:paraId="4C85E6AA" w14:textId="77777777" w:rsidR="003A6EF3" w:rsidRPr="00255249" w:rsidRDefault="003A6EF3" w:rsidP="00770342">
            <w:pPr>
              <w:pStyle w:val="BlockText"/>
              <w:spacing w:before="60" w:after="60" w:line="240" w:lineRule="auto"/>
              <w:ind w:right="0"/>
              <w:rPr>
                <w:rFonts w:asciiTheme="minorHAnsi" w:hAnsiTheme="minorHAnsi" w:cstheme="minorHAnsi"/>
                <w:i/>
                <w:color w:val="7F7F7F" w:themeColor="text1" w:themeTint="80"/>
              </w:rPr>
            </w:pPr>
          </w:p>
          <w:p w14:paraId="5A4A1BBF" w14:textId="003A02B1" w:rsidR="00E80164" w:rsidRPr="00255249" w:rsidRDefault="00E80164" w:rsidP="00770342">
            <w:pPr>
              <w:pStyle w:val="BlockText"/>
              <w:spacing w:before="60" w:after="60" w:line="240" w:lineRule="auto"/>
              <w:ind w:right="0"/>
              <w:rPr>
                <w:rFonts w:asciiTheme="minorHAnsi" w:hAnsiTheme="minorHAnsi" w:cstheme="minorHAnsi"/>
                <w:i/>
                <w:color w:val="7F7F7F" w:themeColor="text1" w:themeTint="80"/>
              </w:rPr>
            </w:pPr>
          </w:p>
        </w:tc>
        <w:tc>
          <w:tcPr>
            <w:tcW w:w="6456" w:type="dxa"/>
            <w:shd w:val="clear" w:color="auto" w:fill="auto"/>
          </w:tcPr>
          <w:p w14:paraId="22212BE3" w14:textId="77777777" w:rsidR="00106D69" w:rsidRPr="00255249" w:rsidRDefault="00106D69" w:rsidP="00770342">
            <w:pPr>
              <w:pStyle w:val="BlockText"/>
              <w:spacing w:before="60" w:after="60" w:line="240" w:lineRule="auto"/>
              <w:ind w:right="0"/>
              <w:rPr>
                <w:rFonts w:asciiTheme="minorHAnsi" w:hAnsiTheme="minorHAnsi" w:cstheme="minorHAnsi"/>
              </w:rPr>
            </w:pPr>
          </w:p>
          <w:p w14:paraId="4D74127E" w14:textId="6D9D786E" w:rsidR="00770342" w:rsidRPr="00255249" w:rsidRDefault="00770342" w:rsidP="00106D69">
            <w:pPr>
              <w:pStyle w:val="BlockText"/>
              <w:numPr>
                <w:ilvl w:val="0"/>
                <w:numId w:val="32"/>
              </w:numPr>
              <w:spacing w:before="60" w:after="60" w:line="240" w:lineRule="auto"/>
              <w:ind w:right="0"/>
              <w:rPr>
                <w:rFonts w:asciiTheme="minorHAnsi" w:hAnsiTheme="minorHAnsi" w:cstheme="minorHAnsi"/>
              </w:rPr>
            </w:pPr>
            <w:r w:rsidRPr="00255249">
              <w:rPr>
                <w:rFonts w:asciiTheme="minorHAnsi" w:hAnsiTheme="minorHAnsi" w:cstheme="minorHAnsi"/>
              </w:rPr>
              <w:t xml:space="preserve">Students must wear shoes at all times (visiting teacher </w:t>
            </w:r>
            <w:proofErr w:type="spellStart"/>
            <w:r w:rsidRPr="00255249">
              <w:rPr>
                <w:rFonts w:asciiTheme="minorHAnsi" w:hAnsiTheme="minorHAnsi" w:cstheme="minorHAnsi"/>
              </w:rPr>
              <w:t>disgression</w:t>
            </w:r>
            <w:proofErr w:type="spellEnd"/>
            <w:r w:rsidRPr="00255249">
              <w:rPr>
                <w:rFonts w:asciiTheme="minorHAnsi" w:hAnsiTheme="minorHAnsi" w:cstheme="minorHAnsi"/>
              </w:rPr>
              <w:t>).</w:t>
            </w:r>
          </w:p>
          <w:p w14:paraId="681756D6" w14:textId="453CF729" w:rsidR="003A6EF3" w:rsidRPr="00255249" w:rsidRDefault="003A6EF3" w:rsidP="00770342">
            <w:pPr>
              <w:ind w:left="288"/>
              <w:textAlignment w:val="center"/>
              <w:rPr>
                <w:rFonts w:asciiTheme="minorHAnsi" w:hAnsiTheme="minorHAnsi" w:cstheme="minorHAnsi"/>
                <w:i/>
                <w:color w:val="7F7F7F" w:themeColor="text1" w:themeTint="80"/>
                <w:sz w:val="20"/>
              </w:rPr>
            </w:pPr>
          </w:p>
        </w:tc>
      </w:tr>
      <w:tr w:rsidR="003A6EF3" w:rsidRPr="00255249" w14:paraId="06F9D5F8" w14:textId="77777777" w:rsidTr="00FF12D3">
        <w:trPr>
          <w:cantSplit/>
        </w:trPr>
        <w:tc>
          <w:tcPr>
            <w:tcW w:w="3964" w:type="dxa"/>
            <w:shd w:val="clear" w:color="auto" w:fill="D9D9D9"/>
          </w:tcPr>
          <w:p w14:paraId="0D563702" w14:textId="2EB27ED9" w:rsidR="003A6EF3" w:rsidRPr="00255249" w:rsidRDefault="003A6EF3" w:rsidP="001F5A82">
            <w:pPr>
              <w:pStyle w:val="DETMinSuperEquipGovernBodies"/>
              <w:spacing w:after="0"/>
              <w:rPr>
                <w:rFonts w:asciiTheme="minorHAnsi" w:hAnsiTheme="minorHAnsi" w:cstheme="minorHAnsi"/>
                <w:b/>
                <w:color w:val="000000"/>
                <w:sz w:val="20"/>
                <w:szCs w:val="20"/>
              </w:rPr>
            </w:pPr>
            <w:r w:rsidRPr="00255249">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255249" w:rsidRDefault="003A6EF3" w:rsidP="001F5A82">
            <w:pPr>
              <w:pStyle w:val="DETMinSuperEquipGovernBodies"/>
              <w:spacing w:after="0"/>
              <w:rPr>
                <w:rFonts w:asciiTheme="minorHAnsi" w:hAnsiTheme="minorHAnsi" w:cstheme="minorHAnsi"/>
                <w:b/>
                <w:sz w:val="20"/>
                <w:szCs w:val="20"/>
              </w:rPr>
            </w:pPr>
            <w:r w:rsidRPr="00255249">
              <w:rPr>
                <w:rFonts w:asciiTheme="minorHAnsi" w:hAnsiTheme="minorHAnsi" w:cstheme="minorHAnsi"/>
                <w:b/>
                <w:color w:val="000000"/>
                <w:sz w:val="20"/>
                <w:szCs w:val="20"/>
              </w:rPr>
              <w:t>Planned control measures</w:t>
            </w:r>
          </w:p>
        </w:tc>
      </w:tr>
      <w:tr w:rsidR="00E80164" w:rsidRPr="00255249" w14:paraId="12A6104F" w14:textId="77777777" w:rsidTr="00E80164">
        <w:trPr>
          <w:cantSplit/>
        </w:trPr>
        <w:tc>
          <w:tcPr>
            <w:tcW w:w="3964" w:type="dxa"/>
            <w:shd w:val="clear" w:color="auto" w:fill="auto"/>
          </w:tcPr>
          <w:p w14:paraId="288236CD" w14:textId="77777777" w:rsidR="002736F6" w:rsidRPr="00255249" w:rsidRDefault="002736F6" w:rsidP="001F5A82">
            <w:pPr>
              <w:pStyle w:val="DETMinSuperEquipGovernBodies"/>
              <w:spacing w:after="0"/>
              <w:rPr>
                <w:rFonts w:asciiTheme="minorHAnsi" w:hAnsiTheme="minorHAnsi" w:cstheme="minorHAnsi"/>
                <w:color w:val="000000"/>
                <w:sz w:val="20"/>
                <w:szCs w:val="20"/>
                <w:shd w:val="pct15" w:color="auto" w:fill="FFFFFF"/>
              </w:rPr>
            </w:pPr>
          </w:p>
          <w:p w14:paraId="28B0E165" w14:textId="77777777" w:rsidR="002736F6" w:rsidRPr="00255249" w:rsidRDefault="002736F6" w:rsidP="001F5A82">
            <w:pPr>
              <w:pStyle w:val="DETMinSuperEquipGovernBodies"/>
              <w:spacing w:after="0"/>
              <w:rPr>
                <w:rFonts w:asciiTheme="minorHAnsi" w:hAnsiTheme="minorHAnsi" w:cstheme="minorHAnsi"/>
                <w:color w:val="000000"/>
                <w:sz w:val="20"/>
                <w:szCs w:val="20"/>
                <w:shd w:val="pct15" w:color="auto" w:fill="FFFFFF"/>
              </w:rPr>
            </w:pPr>
          </w:p>
          <w:p w14:paraId="0269B6D3" w14:textId="77777777" w:rsidR="002736F6" w:rsidRPr="00255249" w:rsidRDefault="002736F6" w:rsidP="001F5A82">
            <w:pPr>
              <w:pStyle w:val="DETMinSuperEquipGovernBodies"/>
              <w:spacing w:after="0"/>
              <w:rPr>
                <w:rFonts w:asciiTheme="minorHAnsi" w:hAnsiTheme="minorHAnsi" w:cstheme="minorHAnsi"/>
                <w:color w:val="000000"/>
                <w:sz w:val="20"/>
                <w:szCs w:val="20"/>
                <w:shd w:val="pct15" w:color="auto" w:fill="FFFFFF"/>
              </w:rPr>
            </w:pPr>
          </w:p>
          <w:p w14:paraId="4A0E6425" w14:textId="77777777" w:rsidR="002736F6" w:rsidRPr="00255249" w:rsidRDefault="002736F6" w:rsidP="001F5A82">
            <w:pPr>
              <w:pStyle w:val="DETMinSuperEquipGovernBodies"/>
              <w:spacing w:after="0"/>
              <w:rPr>
                <w:rFonts w:asciiTheme="minorHAnsi" w:hAnsiTheme="minorHAnsi" w:cstheme="minorHAnsi"/>
                <w:color w:val="000000"/>
                <w:sz w:val="20"/>
                <w:szCs w:val="20"/>
                <w:shd w:val="pct15" w:color="auto" w:fill="FFFFFF"/>
              </w:rPr>
            </w:pPr>
          </w:p>
          <w:p w14:paraId="0B2744E1" w14:textId="77777777" w:rsidR="002736F6" w:rsidRPr="00255249" w:rsidRDefault="002736F6" w:rsidP="001F5A82">
            <w:pPr>
              <w:pStyle w:val="DETMinSuperEquipGovernBodies"/>
              <w:spacing w:after="0"/>
              <w:rPr>
                <w:rFonts w:asciiTheme="minorHAnsi" w:hAnsiTheme="minorHAnsi" w:cstheme="minorHAnsi"/>
                <w:color w:val="000000"/>
                <w:sz w:val="20"/>
                <w:szCs w:val="20"/>
                <w:shd w:val="pct15" w:color="auto" w:fill="FFFFFF"/>
              </w:rPr>
            </w:pPr>
          </w:p>
          <w:p w14:paraId="57C88A94" w14:textId="77777777" w:rsidR="002736F6" w:rsidRPr="00255249" w:rsidRDefault="002736F6" w:rsidP="001F5A82">
            <w:pPr>
              <w:pStyle w:val="DETMinSuperEquipGovernBodies"/>
              <w:spacing w:after="0"/>
              <w:rPr>
                <w:rFonts w:asciiTheme="minorHAnsi" w:hAnsiTheme="minorHAnsi" w:cstheme="minorHAnsi"/>
                <w:color w:val="000000"/>
                <w:sz w:val="20"/>
                <w:szCs w:val="20"/>
              </w:rPr>
            </w:pPr>
          </w:p>
          <w:p w14:paraId="174D53F2" w14:textId="7C8A1159" w:rsidR="00E80164" w:rsidRPr="006431E6" w:rsidRDefault="00E80164" w:rsidP="001F5A82">
            <w:pPr>
              <w:pStyle w:val="DETMinSuperEquipGovernBodies"/>
              <w:spacing w:after="0"/>
              <w:rPr>
                <w:rFonts w:asciiTheme="minorHAnsi" w:hAnsiTheme="minorHAnsi" w:cstheme="minorHAnsi"/>
                <w:b/>
                <w:color w:val="000000"/>
                <w:sz w:val="20"/>
                <w:szCs w:val="20"/>
                <w:shd w:val="pct15" w:color="auto" w:fill="FFFFFF"/>
              </w:rPr>
            </w:pPr>
            <w:r w:rsidRPr="006431E6">
              <w:rPr>
                <w:rFonts w:asciiTheme="minorHAnsi" w:hAnsiTheme="minorHAnsi" w:cstheme="minorHAnsi"/>
                <w:b/>
                <w:color w:val="000000"/>
                <w:sz w:val="20"/>
                <w:szCs w:val="20"/>
              </w:rPr>
              <w:t>Drowning</w:t>
            </w:r>
          </w:p>
        </w:tc>
        <w:tc>
          <w:tcPr>
            <w:tcW w:w="6456" w:type="dxa"/>
            <w:shd w:val="clear" w:color="auto" w:fill="auto"/>
          </w:tcPr>
          <w:p w14:paraId="6ACD320E" w14:textId="37A6CA42"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Teacher to student ratio 1:1</w:t>
            </w:r>
            <w:r w:rsidR="008163AE" w:rsidRPr="00255249">
              <w:rPr>
                <w:rFonts w:asciiTheme="minorHAnsi" w:hAnsiTheme="minorHAnsi" w:cstheme="minorHAnsi"/>
                <w:color w:val="000000"/>
                <w:sz w:val="20"/>
                <w:szCs w:val="20"/>
              </w:rPr>
              <w:t>6</w:t>
            </w:r>
            <w:r w:rsidRPr="00255249">
              <w:rPr>
                <w:rFonts w:asciiTheme="minorHAnsi" w:hAnsiTheme="minorHAnsi" w:cstheme="minorHAnsi"/>
                <w:color w:val="000000"/>
                <w:sz w:val="20"/>
                <w:szCs w:val="20"/>
              </w:rPr>
              <w:t xml:space="preserve"> with a maximum of 32</w:t>
            </w:r>
            <w:r w:rsidR="008163AE" w:rsidRPr="00255249">
              <w:rPr>
                <w:rFonts w:asciiTheme="minorHAnsi" w:hAnsiTheme="minorHAnsi" w:cstheme="minorHAnsi"/>
                <w:color w:val="000000"/>
                <w:sz w:val="20"/>
                <w:szCs w:val="20"/>
              </w:rPr>
              <w:t xml:space="preserve"> </w:t>
            </w:r>
            <w:r w:rsidRPr="00255249">
              <w:rPr>
                <w:rFonts w:asciiTheme="minorHAnsi" w:hAnsiTheme="minorHAnsi" w:cstheme="minorHAnsi"/>
                <w:color w:val="000000"/>
                <w:sz w:val="20"/>
                <w:szCs w:val="20"/>
              </w:rPr>
              <w:t>students</w:t>
            </w:r>
          </w:p>
          <w:p w14:paraId="5D06459C" w14:textId="4CAEA748"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Minimum </w:t>
            </w:r>
            <w:r w:rsidR="0027129B">
              <w:rPr>
                <w:rFonts w:asciiTheme="minorHAnsi" w:hAnsiTheme="minorHAnsi" w:cstheme="minorHAnsi"/>
                <w:color w:val="000000"/>
                <w:sz w:val="20"/>
                <w:szCs w:val="20"/>
              </w:rPr>
              <w:t>two</w:t>
            </w:r>
            <w:r w:rsidRPr="00255249">
              <w:rPr>
                <w:rFonts w:asciiTheme="minorHAnsi" w:hAnsiTheme="minorHAnsi" w:cstheme="minorHAnsi"/>
                <w:color w:val="000000"/>
                <w:sz w:val="20"/>
                <w:szCs w:val="20"/>
              </w:rPr>
              <w:t xml:space="preserve"> teachers in the water per group 20-30 students.</w:t>
            </w:r>
          </w:p>
          <w:p w14:paraId="54A95BB2" w14:textId="048B4ED2"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Clear boundaries are outlined within the patrol flags with </w:t>
            </w:r>
          </w:p>
          <w:p w14:paraId="002F9655"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lifeguard on duty. </w:t>
            </w:r>
          </w:p>
          <w:p w14:paraId="6D826FBC" w14:textId="70375D22" w:rsidR="00E80164" w:rsidRPr="00255249" w:rsidRDefault="00E80164" w:rsidP="008163AE">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An informed adult must observe from the shore scanning the group to ensure students safety, ready to perform/coordinate a rescue.</w:t>
            </w:r>
          </w:p>
          <w:p w14:paraId="40056C3E" w14:textId="624EF6B0"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Students are briefed on whistle signals and assistance </w:t>
            </w:r>
          </w:p>
          <w:p w14:paraId="2B16648F"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required/rescue signal. </w:t>
            </w:r>
          </w:p>
          <w:p w14:paraId="151C9A38" w14:textId="0A5AA677"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Teachers (outside markers) are at chest depth (max) with </w:t>
            </w:r>
          </w:p>
          <w:p w14:paraId="055508C6"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students between teachers and shore. Students do not swim,</w:t>
            </w:r>
          </w:p>
          <w:p w14:paraId="2A3E50C6"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rather they keep their feet on the ocean floor apart from when</w:t>
            </w:r>
          </w:p>
          <w:p w14:paraId="248E2607" w14:textId="77777777" w:rsidR="00106D69"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jumping over waves. </w:t>
            </w:r>
          </w:p>
          <w:p w14:paraId="226C19DD" w14:textId="67A744CE"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Visiting teachers help form swimming area side boundary and perimeter.</w:t>
            </w:r>
          </w:p>
          <w:p w14:paraId="17077824" w14:textId="1AF674F2" w:rsidR="00106D69" w:rsidRPr="00255249" w:rsidRDefault="00106D69"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Staff to check the swimming capabilities of students prior to activity</w:t>
            </w:r>
            <w:r w:rsidR="008163AE" w:rsidRPr="00255249">
              <w:rPr>
                <w:rFonts w:asciiTheme="minorHAnsi" w:hAnsiTheme="minorHAnsi" w:cstheme="minorHAnsi"/>
                <w:color w:val="000000"/>
                <w:sz w:val="20"/>
                <w:szCs w:val="20"/>
              </w:rPr>
              <w:t>.</w:t>
            </w:r>
          </w:p>
          <w:p w14:paraId="49709BBA" w14:textId="72B1865B" w:rsidR="00E80164" w:rsidRPr="00255249" w:rsidRDefault="00E80164" w:rsidP="008163AE">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Weak/non-swimmers are identified and monitored during </w:t>
            </w:r>
            <w:r w:rsidR="008163AE" w:rsidRPr="00255249">
              <w:rPr>
                <w:rFonts w:asciiTheme="minorHAnsi" w:hAnsiTheme="minorHAnsi" w:cstheme="minorHAnsi"/>
                <w:color w:val="000000"/>
                <w:sz w:val="20"/>
                <w:szCs w:val="20"/>
              </w:rPr>
              <w:t>s</w:t>
            </w:r>
            <w:r w:rsidRPr="00255249">
              <w:rPr>
                <w:rFonts w:asciiTheme="minorHAnsi" w:hAnsiTheme="minorHAnsi" w:cstheme="minorHAnsi"/>
                <w:color w:val="000000"/>
                <w:sz w:val="20"/>
                <w:szCs w:val="20"/>
              </w:rPr>
              <w:t xml:space="preserve">wim. </w:t>
            </w:r>
          </w:p>
          <w:p w14:paraId="00131B98" w14:textId="646893AE"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Students are briefed on rules of </w:t>
            </w:r>
            <w:r w:rsidR="008163AE" w:rsidRPr="00255249">
              <w:rPr>
                <w:rFonts w:asciiTheme="minorHAnsi" w:hAnsiTheme="minorHAnsi" w:cstheme="minorHAnsi"/>
                <w:color w:val="000000"/>
                <w:sz w:val="20"/>
                <w:szCs w:val="20"/>
              </w:rPr>
              <w:t xml:space="preserve">the </w:t>
            </w:r>
            <w:r w:rsidRPr="00255249">
              <w:rPr>
                <w:rFonts w:asciiTheme="minorHAnsi" w:hAnsiTheme="minorHAnsi" w:cstheme="minorHAnsi"/>
                <w:color w:val="000000"/>
                <w:sz w:val="20"/>
                <w:szCs w:val="20"/>
              </w:rPr>
              <w:t>swim including: hazards,</w:t>
            </w:r>
          </w:p>
          <w:p w14:paraId="781654B5"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shallow diving, appropriate behaviour (no play fighting), and </w:t>
            </w:r>
          </w:p>
          <w:p w14:paraId="0BBC9054" w14:textId="77777777" w:rsidR="00E80164" w:rsidRPr="00255249" w:rsidRDefault="00E80164" w:rsidP="00106D69">
            <w:pPr>
              <w:pStyle w:val="DETMinSuperEquipGovernBodies"/>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running on uneven ground. </w:t>
            </w:r>
          </w:p>
          <w:p w14:paraId="5BF9AF45" w14:textId="4861EB30" w:rsidR="00E80164" w:rsidRPr="00255249" w:rsidRDefault="00E80164" w:rsidP="00106D69">
            <w:pPr>
              <w:pStyle w:val="DETMinSuperEquipGovernBodies"/>
              <w:numPr>
                <w:ilvl w:val="0"/>
                <w:numId w:val="30"/>
              </w:numPr>
              <w:rPr>
                <w:rFonts w:asciiTheme="minorHAnsi" w:hAnsiTheme="minorHAnsi" w:cstheme="minorHAnsi"/>
                <w:color w:val="000000"/>
                <w:sz w:val="20"/>
                <w:szCs w:val="20"/>
              </w:rPr>
            </w:pPr>
            <w:r w:rsidRPr="00255249">
              <w:rPr>
                <w:rFonts w:asciiTheme="minorHAnsi" w:hAnsiTheme="minorHAnsi" w:cstheme="minorHAnsi"/>
                <w:color w:val="000000"/>
                <w:sz w:val="20"/>
                <w:szCs w:val="20"/>
              </w:rPr>
              <w:t xml:space="preserve">Students are counted before and immediately after the surf </w:t>
            </w:r>
          </w:p>
          <w:p w14:paraId="0C9A3313" w14:textId="14C5D238" w:rsidR="00E80164" w:rsidRPr="00255249" w:rsidRDefault="00E80164" w:rsidP="00106D69">
            <w:pPr>
              <w:pStyle w:val="DETMinSuperEquipGovernBodies"/>
              <w:spacing w:after="0"/>
              <w:ind w:left="720"/>
              <w:rPr>
                <w:rFonts w:asciiTheme="minorHAnsi" w:hAnsiTheme="minorHAnsi" w:cstheme="minorHAnsi"/>
                <w:color w:val="000000"/>
                <w:sz w:val="20"/>
                <w:szCs w:val="20"/>
              </w:rPr>
            </w:pPr>
            <w:r w:rsidRPr="00255249">
              <w:rPr>
                <w:rFonts w:asciiTheme="minorHAnsi" w:hAnsiTheme="minorHAnsi" w:cstheme="minorHAnsi"/>
                <w:color w:val="000000"/>
                <w:sz w:val="20"/>
                <w:szCs w:val="20"/>
              </w:rPr>
              <w:t>swim.</w:t>
            </w:r>
          </w:p>
        </w:tc>
      </w:tr>
      <w:tr w:rsidR="00890699" w:rsidRPr="00255249" w14:paraId="34FF2F0D" w14:textId="77777777" w:rsidTr="00FF12D3">
        <w:trPr>
          <w:cantSplit/>
        </w:trPr>
        <w:tc>
          <w:tcPr>
            <w:tcW w:w="3964" w:type="dxa"/>
            <w:shd w:val="clear" w:color="auto" w:fill="auto"/>
            <w:vAlign w:val="center"/>
          </w:tcPr>
          <w:p w14:paraId="3BDE469D" w14:textId="2ADA0D3F" w:rsidR="00770342" w:rsidRPr="00255249" w:rsidRDefault="00770342" w:rsidP="00770342">
            <w:pPr>
              <w:pStyle w:val="BlockText"/>
              <w:spacing w:before="60" w:after="60" w:line="240" w:lineRule="auto"/>
              <w:ind w:right="0"/>
              <w:rPr>
                <w:rFonts w:asciiTheme="minorHAnsi" w:hAnsiTheme="minorHAnsi" w:cstheme="minorHAnsi"/>
                <w:noProof/>
              </w:rPr>
            </w:pPr>
          </w:p>
          <w:p w14:paraId="5947BA0B" w14:textId="77777777" w:rsidR="00770342" w:rsidRPr="00255249" w:rsidRDefault="00770342" w:rsidP="00770342">
            <w:pPr>
              <w:pStyle w:val="BlockText"/>
              <w:spacing w:before="60" w:after="60" w:line="240" w:lineRule="auto"/>
              <w:ind w:right="0"/>
              <w:rPr>
                <w:rFonts w:asciiTheme="minorHAnsi" w:hAnsiTheme="minorHAnsi" w:cstheme="minorHAnsi"/>
              </w:rPr>
            </w:pPr>
          </w:p>
          <w:p w14:paraId="2FB91D00" w14:textId="77777777" w:rsidR="00770342" w:rsidRPr="006431E6" w:rsidRDefault="00770342" w:rsidP="00770342">
            <w:pPr>
              <w:pStyle w:val="BlockText"/>
              <w:spacing w:before="60" w:after="60" w:line="240" w:lineRule="auto"/>
              <w:ind w:right="0"/>
              <w:rPr>
                <w:rFonts w:asciiTheme="minorHAnsi" w:hAnsiTheme="minorHAnsi" w:cstheme="minorHAnsi"/>
                <w:b/>
              </w:rPr>
            </w:pPr>
            <w:r w:rsidRPr="006431E6">
              <w:rPr>
                <w:rFonts w:asciiTheme="minorHAnsi" w:hAnsiTheme="minorHAnsi" w:cstheme="minorHAnsi"/>
                <w:b/>
              </w:rPr>
              <w:t>Dehydration</w:t>
            </w:r>
          </w:p>
          <w:p w14:paraId="1280E53C" w14:textId="1FAC5DDE" w:rsidR="00890699" w:rsidRPr="00255249" w:rsidRDefault="00890699" w:rsidP="00890699">
            <w:pPr>
              <w:pStyle w:val="DETMinSuperEquipGovernBodies"/>
              <w:spacing w:before="0" w:after="0"/>
              <w:rPr>
                <w:rFonts w:asciiTheme="minorHAnsi" w:hAnsiTheme="minorHAnsi" w:cstheme="minorHAnsi"/>
                <w:i/>
                <w:color w:val="7F7F7F" w:themeColor="text1" w:themeTint="80"/>
                <w:sz w:val="20"/>
                <w:szCs w:val="20"/>
              </w:rPr>
            </w:pPr>
          </w:p>
        </w:tc>
        <w:tc>
          <w:tcPr>
            <w:tcW w:w="6456" w:type="dxa"/>
            <w:shd w:val="clear" w:color="auto" w:fill="auto"/>
          </w:tcPr>
          <w:p w14:paraId="13D42FA5" w14:textId="091F0E3A" w:rsidR="00770342" w:rsidRPr="00255249" w:rsidRDefault="00770342" w:rsidP="00770342">
            <w:pPr>
              <w:pStyle w:val="BlockText"/>
              <w:spacing w:before="60" w:after="60" w:line="240" w:lineRule="auto"/>
              <w:ind w:right="0"/>
              <w:rPr>
                <w:rFonts w:asciiTheme="minorHAnsi" w:hAnsiTheme="minorHAnsi" w:cstheme="minorHAnsi"/>
                <w:noProof/>
              </w:rPr>
            </w:pPr>
          </w:p>
          <w:p w14:paraId="52B03231" w14:textId="77777777" w:rsidR="00770342" w:rsidRPr="00255249" w:rsidRDefault="00770342" w:rsidP="00770342">
            <w:pPr>
              <w:pStyle w:val="BlockText"/>
              <w:spacing w:before="60" w:after="60" w:line="240" w:lineRule="auto"/>
              <w:ind w:right="0"/>
              <w:rPr>
                <w:rFonts w:asciiTheme="minorHAnsi" w:hAnsiTheme="minorHAnsi" w:cstheme="minorHAnsi"/>
                <w:noProof/>
              </w:rPr>
            </w:pPr>
          </w:p>
          <w:p w14:paraId="7A327C3D" w14:textId="77777777" w:rsidR="001E2A3C" w:rsidRPr="00255249" w:rsidRDefault="00770342" w:rsidP="00770342">
            <w:pPr>
              <w:pStyle w:val="BlockText"/>
              <w:numPr>
                <w:ilvl w:val="0"/>
                <w:numId w:val="30"/>
              </w:numPr>
              <w:spacing w:before="60" w:after="60" w:line="240" w:lineRule="auto"/>
              <w:ind w:right="0"/>
              <w:rPr>
                <w:rFonts w:asciiTheme="minorHAnsi" w:hAnsiTheme="minorHAnsi" w:cstheme="minorHAnsi"/>
                <w:noProof/>
              </w:rPr>
            </w:pPr>
            <w:r w:rsidRPr="00255249">
              <w:rPr>
                <w:rFonts w:asciiTheme="minorHAnsi" w:hAnsiTheme="minorHAnsi" w:cstheme="minorHAnsi"/>
                <w:noProof/>
              </w:rPr>
              <w:t xml:space="preserve">Students must wear hats and sunscreen and stay hydrated. </w:t>
            </w:r>
          </w:p>
          <w:p w14:paraId="60BAFB63" w14:textId="2F480D49" w:rsidR="00770342" w:rsidRPr="00255249" w:rsidRDefault="00770342" w:rsidP="00770342">
            <w:pPr>
              <w:pStyle w:val="BlockText"/>
              <w:numPr>
                <w:ilvl w:val="0"/>
                <w:numId w:val="30"/>
              </w:numPr>
              <w:spacing w:before="60" w:after="60" w:line="240" w:lineRule="auto"/>
              <w:ind w:right="0"/>
              <w:rPr>
                <w:rFonts w:asciiTheme="minorHAnsi" w:hAnsiTheme="minorHAnsi" w:cstheme="minorHAnsi"/>
                <w:noProof/>
              </w:rPr>
            </w:pPr>
            <w:r w:rsidRPr="00255249">
              <w:rPr>
                <w:rFonts w:asciiTheme="minorHAnsi" w:hAnsiTheme="minorHAnsi" w:cstheme="minorHAnsi"/>
                <w:noProof/>
              </w:rPr>
              <w:t xml:space="preserve">Where possible students should sit in the shade and have </w:t>
            </w:r>
            <w:r w:rsidR="002736F6" w:rsidRPr="00255249">
              <w:rPr>
                <w:rFonts w:asciiTheme="minorHAnsi" w:hAnsiTheme="minorHAnsi" w:cstheme="minorHAnsi"/>
                <w:noProof/>
              </w:rPr>
              <w:t xml:space="preserve">      r</w:t>
            </w:r>
            <w:r w:rsidRPr="00255249">
              <w:rPr>
                <w:rFonts w:asciiTheme="minorHAnsi" w:hAnsiTheme="minorHAnsi" w:cstheme="minorHAnsi"/>
                <w:noProof/>
              </w:rPr>
              <w:t>egular drink breaks.</w:t>
            </w:r>
          </w:p>
          <w:p w14:paraId="75E6DED3" w14:textId="323459E2" w:rsidR="00770342" w:rsidRPr="00255249" w:rsidRDefault="00770342" w:rsidP="00956E15">
            <w:pPr>
              <w:ind w:left="288"/>
              <w:textAlignment w:val="center"/>
              <w:rPr>
                <w:rFonts w:asciiTheme="minorHAnsi" w:eastAsia="Times New Roman" w:hAnsiTheme="minorHAnsi" w:cstheme="minorHAnsi"/>
                <w:i/>
                <w:sz w:val="20"/>
                <w:lang w:eastAsia="zh-CN"/>
              </w:rPr>
            </w:pPr>
          </w:p>
        </w:tc>
      </w:tr>
      <w:tr w:rsidR="002736F6" w:rsidRPr="00255249" w14:paraId="4034974B" w14:textId="77777777" w:rsidTr="00FF12D3">
        <w:trPr>
          <w:cantSplit/>
        </w:trPr>
        <w:tc>
          <w:tcPr>
            <w:tcW w:w="3964" w:type="dxa"/>
            <w:shd w:val="clear" w:color="auto" w:fill="auto"/>
            <w:vAlign w:val="center"/>
          </w:tcPr>
          <w:p w14:paraId="5D40B08B" w14:textId="32A9E8C4" w:rsidR="002736F6" w:rsidRPr="00965F14" w:rsidRDefault="002736F6" w:rsidP="00770342">
            <w:pPr>
              <w:pStyle w:val="BlockText"/>
              <w:spacing w:before="60" w:after="60" w:line="240" w:lineRule="auto"/>
              <w:ind w:right="0"/>
              <w:rPr>
                <w:rFonts w:asciiTheme="minorHAnsi" w:hAnsiTheme="minorHAnsi" w:cstheme="minorHAnsi"/>
                <w:b/>
                <w:noProof/>
              </w:rPr>
            </w:pPr>
            <w:r w:rsidRPr="00965F14">
              <w:rPr>
                <w:rFonts w:asciiTheme="minorHAnsi" w:hAnsiTheme="minorHAnsi" w:cstheme="minorHAnsi"/>
                <w:b/>
                <w:noProof/>
              </w:rPr>
              <w:lastRenderedPageBreak/>
              <w:t>Lost or abduction from public area</w:t>
            </w:r>
          </w:p>
        </w:tc>
        <w:tc>
          <w:tcPr>
            <w:tcW w:w="6456" w:type="dxa"/>
            <w:shd w:val="clear" w:color="auto" w:fill="auto"/>
          </w:tcPr>
          <w:p w14:paraId="38994F90" w14:textId="321C9519"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S</w:t>
            </w:r>
            <w:r w:rsidR="00F94C05">
              <w:rPr>
                <w:rFonts w:asciiTheme="minorHAnsi" w:hAnsiTheme="minorHAnsi" w:cstheme="minorHAnsi"/>
                <w:noProof/>
              </w:rPr>
              <w:t>t</w:t>
            </w:r>
            <w:r w:rsidRPr="00255249">
              <w:rPr>
                <w:rFonts w:asciiTheme="minorHAnsi" w:hAnsiTheme="minorHAnsi" w:cstheme="minorHAnsi"/>
                <w:noProof/>
              </w:rPr>
              <w:t>udents are counted before</w:t>
            </w:r>
            <w:r w:rsidR="001E2A3C" w:rsidRPr="00255249">
              <w:rPr>
                <w:rFonts w:asciiTheme="minorHAnsi" w:hAnsiTheme="minorHAnsi" w:cstheme="minorHAnsi"/>
                <w:noProof/>
              </w:rPr>
              <w:t xml:space="preserve"> </w:t>
            </w:r>
            <w:r w:rsidRPr="00255249">
              <w:rPr>
                <w:rFonts w:asciiTheme="minorHAnsi" w:hAnsiTheme="minorHAnsi" w:cstheme="minorHAnsi"/>
                <w:noProof/>
              </w:rPr>
              <w:t xml:space="preserve">and after activity. </w:t>
            </w:r>
          </w:p>
          <w:p w14:paraId="1FC952D0" w14:textId="0E2027B6" w:rsidR="002736F6" w:rsidRPr="00255249" w:rsidRDefault="002736F6" w:rsidP="001E2A3C">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Clear boundaries are defined at activity site and the group is kept together within these boundaries. </w:t>
            </w:r>
          </w:p>
          <w:p w14:paraId="44AA942A" w14:textId="1E410512" w:rsidR="002736F6" w:rsidRPr="00255249" w:rsidRDefault="002736F6" w:rsidP="006873BB">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Access to public toilets</w:t>
            </w:r>
            <w:r w:rsidR="001E2A3C" w:rsidRPr="00255249">
              <w:rPr>
                <w:rFonts w:asciiTheme="minorHAnsi" w:hAnsiTheme="minorHAnsi" w:cstheme="minorHAnsi"/>
                <w:noProof/>
              </w:rPr>
              <w:t xml:space="preserve"> (paradise point &amp; main beach)</w:t>
            </w:r>
            <w:r w:rsidRPr="00255249">
              <w:rPr>
                <w:rFonts w:asciiTheme="minorHAnsi" w:hAnsiTheme="minorHAnsi" w:cstheme="minorHAnsi"/>
                <w:noProof/>
              </w:rPr>
              <w:t xml:space="preserve"> requires a minimum of </w:t>
            </w:r>
            <w:r w:rsidR="0027129B">
              <w:rPr>
                <w:rFonts w:asciiTheme="minorHAnsi" w:hAnsiTheme="minorHAnsi" w:cstheme="minorHAnsi"/>
                <w:noProof/>
              </w:rPr>
              <w:t>two</w:t>
            </w:r>
            <w:r w:rsidRPr="00255249">
              <w:rPr>
                <w:rFonts w:asciiTheme="minorHAnsi" w:hAnsiTheme="minorHAnsi" w:cstheme="minorHAnsi"/>
                <w:noProof/>
              </w:rPr>
              <w:t xml:space="preserve"> students and one teacher. </w:t>
            </w:r>
          </w:p>
          <w:p w14:paraId="15C1A070" w14:textId="7DC5B4B8"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A fully briefed visiting teacher must stay on beach to supervise any students not swimming</w:t>
            </w:r>
          </w:p>
        </w:tc>
      </w:tr>
      <w:tr w:rsidR="002736F6" w:rsidRPr="00255249" w14:paraId="5D5742D7" w14:textId="77777777" w:rsidTr="00FF12D3">
        <w:trPr>
          <w:cantSplit/>
        </w:trPr>
        <w:tc>
          <w:tcPr>
            <w:tcW w:w="3964" w:type="dxa"/>
            <w:shd w:val="clear" w:color="auto" w:fill="auto"/>
            <w:vAlign w:val="center"/>
          </w:tcPr>
          <w:p w14:paraId="0972BB3F" w14:textId="7049E189" w:rsidR="002736F6" w:rsidRPr="00965F14" w:rsidRDefault="002736F6" w:rsidP="00770342">
            <w:pPr>
              <w:pStyle w:val="BlockText"/>
              <w:spacing w:before="60" w:after="60" w:line="240" w:lineRule="auto"/>
              <w:ind w:right="0"/>
              <w:rPr>
                <w:rFonts w:asciiTheme="minorHAnsi" w:hAnsiTheme="minorHAnsi" w:cstheme="minorHAnsi"/>
                <w:b/>
                <w:noProof/>
              </w:rPr>
            </w:pPr>
            <w:r w:rsidRPr="00965F14">
              <w:rPr>
                <w:rFonts w:asciiTheme="minorHAnsi" w:hAnsiTheme="minorHAnsi" w:cstheme="minorHAnsi"/>
                <w:b/>
                <w:noProof/>
              </w:rPr>
              <w:t>Caught in a rip current</w:t>
            </w:r>
          </w:p>
        </w:tc>
        <w:tc>
          <w:tcPr>
            <w:tcW w:w="6456" w:type="dxa"/>
            <w:shd w:val="clear" w:color="auto" w:fill="auto"/>
          </w:tcPr>
          <w:p w14:paraId="711D5434" w14:textId="5FE1303B" w:rsidR="002736F6" w:rsidRPr="00255249" w:rsidRDefault="002736F6" w:rsidP="001E2A3C">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RBSLEC staff &amp; </w:t>
            </w:r>
            <w:r w:rsidR="001E2A3C" w:rsidRPr="00255249">
              <w:rPr>
                <w:rFonts w:asciiTheme="minorHAnsi" w:hAnsiTheme="minorHAnsi" w:cstheme="minorHAnsi"/>
                <w:noProof/>
              </w:rPr>
              <w:t>visiting teacher</w:t>
            </w:r>
            <w:r w:rsidRPr="00255249">
              <w:rPr>
                <w:rFonts w:asciiTheme="minorHAnsi" w:hAnsiTheme="minorHAnsi" w:cstheme="minorHAnsi"/>
                <w:noProof/>
              </w:rPr>
              <w:t xml:space="preserve">s form outside perimeter (chest deep) prior to students entering water. Swimmers remain inside this “fenced” area. </w:t>
            </w:r>
          </w:p>
          <w:p w14:paraId="0D3448A7" w14:textId="6BDA4550"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Students stand as opposed to swim, decreasing the effects of </w:t>
            </w:r>
          </w:p>
          <w:p w14:paraId="29D3E897" w14:textId="77777777" w:rsidR="002736F6" w:rsidRPr="00255249" w:rsidRDefault="002736F6" w:rsidP="002736F6">
            <w:pPr>
              <w:pStyle w:val="BlockText"/>
              <w:spacing w:before="60" w:after="60"/>
              <w:ind w:left="720"/>
              <w:rPr>
                <w:rFonts w:asciiTheme="minorHAnsi" w:hAnsiTheme="minorHAnsi" w:cstheme="minorHAnsi"/>
                <w:noProof/>
              </w:rPr>
            </w:pPr>
            <w:r w:rsidRPr="00255249">
              <w:rPr>
                <w:rFonts w:asciiTheme="minorHAnsi" w:hAnsiTheme="minorHAnsi" w:cstheme="minorHAnsi"/>
                <w:noProof/>
              </w:rPr>
              <w:t xml:space="preserve">sweeps and rips. </w:t>
            </w:r>
          </w:p>
          <w:p w14:paraId="418EABFE" w14:textId="72D16000"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Visiting teachers have clearly defined roles and are briefed </w:t>
            </w:r>
          </w:p>
          <w:p w14:paraId="1968FF86" w14:textId="77777777" w:rsidR="002736F6" w:rsidRPr="00255249" w:rsidRDefault="002736F6" w:rsidP="002736F6">
            <w:pPr>
              <w:pStyle w:val="BlockText"/>
              <w:spacing w:before="60" w:after="60"/>
              <w:ind w:left="720"/>
              <w:rPr>
                <w:rFonts w:asciiTheme="minorHAnsi" w:hAnsiTheme="minorHAnsi" w:cstheme="minorHAnsi"/>
                <w:noProof/>
              </w:rPr>
            </w:pPr>
            <w:r w:rsidRPr="00255249">
              <w:rPr>
                <w:rFonts w:asciiTheme="minorHAnsi" w:hAnsiTheme="minorHAnsi" w:cstheme="minorHAnsi"/>
                <w:noProof/>
              </w:rPr>
              <w:t xml:space="preserve">prior to activity </w:t>
            </w:r>
          </w:p>
          <w:p w14:paraId="11860415" w14:textId="5D041F2C"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Rescue equipment at hand (RBSLEC rescue tube) and access to lifeguard equipment (tube).</w:t>
            </w:r>
          </w:p>
        </w:tc>
      </w:tr>
      <w:tr w:rsidR="002736F6" w:rsidRPr="00255249" w14:paraId="686E5CD1" w14:textId="77777777" w:rsidTr="00FF12D3">
        <w:trPr>
          <w:cantSplit/>
        </w:trPr>
        <w:tc>
          <w:tcPr>
            <w:tcW w:w="3964" w:type="dxa"/>
            <w:shd w:val="clear" w:color="auto" w:fill="auto"/>
            <w:vAlign w:val="center"/>
          </w:tcPr>
          <w:p w14:paraId="6A88E959" w14:textId="5DA88D4A" w:rsidR="002736F6" w:rsidRPr="00965F14" w:rsidRDefault="002736F6" w:rsidP="00770342">
            <w:pPr>
              <w:pStyle w:val="BlockText"/>
              <w:spacing w:before="60" w:after="60" w:line="240" w:lineRule="auto"/>
              <w:ind w:right="0"/>
              <w:rPr>
                <w:rFonts w:asciiTheme="minorHAnsi" w:hAnsiTheme="minorHAnsi" w:cstheme="minorHAnsi"/>
                <w:b/>
                <w:noProof/>
              </w:rPr>
            </w:pPr>
            <w:r w:rsidRPr="00965F14">
              <w:rPr>
                <w:rFonts w:asciiTheme="minorHAnsi" w:hAnsiTheme="minorHAnsi" w:cstheme="minorHAnsi"/>
                <w:b/>
                <w:noProof/>
              </w:rPr>
              <w:t>Spinal injury hitting other swimmer or ocean floor</w:t>
            </w:r>
          </w:p>
        </w:tc>
        <w:tc>
          <w:tcPr>
            <w:tcW w:w="6456" w:type="dxa"/>
            <w:shd w:val="clear" w:color="auto" w:fill="auto"/>
          </w:tcPr>
          <w:p w14:paraId="7D247D1C" w14:textId="7B5700A4"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Students briefed about catching waves – arms extended with </w:t>
            </w:r>
          </w:p>
          <w:p w14:paraId="7BE08977" w14:textId="77777777" w:rsidR="002736F6" w:rsidRPr="00255249" w:rsidRDefault="002736F6" w:rsidP="002736F6">
            <w:pPr>
              <w:pStyle w:val="BlockText"/>
              <w:spacing w:before="60" w:after="60"/>
              <w:ind w:left="720"/>
              <w:rPr>
                <w:rFonts w:asciiTheme="minorHAnsi" w:hAnsiTheme="minorHAnsi" w:cstheme="minorHAnsi"/>
                <w:noProof/>
              </w:rPr>
            </w:pPr>
            <w:r w:rsidRPr="00255249">
              <w:rPr>
                <w:rFonts w:asciiTheme="minorHAnsi" w:hAnsiTheme="minorHAnsi" w:cstheme="minorHAnsi"/>
                <w:noProof/>
              </w:rPr>
              <w:t xml:space="preserve">hands joined to protect neck. </w:t>
            </w:r>
          </w:p>
          <w:p w14:paraId="70068274" w14:textId="0BEB2441"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Students warned about diving into other swimmers</w:t>
            </w:r>
            <w:r w:rsidR="00A41B33" w:rsidRPr="00255249">
              <w:rPr>
                <w:rFonts w:asciiTheme="minorHAnsi" w:hAnsiTheme="minorHAnsi" w:cstheme="minorHAnsi"/>
                <w:noProof/>
              </w:rPr>
              <w:t>.</w:t>
            </w:r>
          </w:p>
          <w:p w14:paraId="44C78F75" w14:textId="1EB715CF" w:rsidR="002736F6" w:rsidRPr="00255249" w:rsidRDefault="002736F6" w:rsidP="002736F6">
            <w:pPr>
              <w:pStyle w:val="BlockText"/>
              <w:numPr>
                <w:ilvl w:val="0"/>
                <w:numId w:val="30"/>
              </w:numPr>
              <w:spacing w:before="60" w:after="60"/>
              <w:rPr>
                <w:rFonts w:asciiTheme="minorHAnsi" w:hAnsiTheme="minorHAnsi" w:cstheme="minorHAnsi"/>
                <w:noProof/>
              </w:rPr>
            </w:pPr>
            <w:r w:rsidRPr="00255249">
              <w:rPr>
                <w:rFonts w:asciiTheme="minorHAnsi" w:hAnsiTheme="minorHAnsi" w:cstheme="minorHAnsi"/>
                <w:noProof/>
              </w:rPr>
              <w:t xml:space="preserve">In the case of unfavourable conditions modifications will be </w:t>
            </w:r>
          </w:p>
          <w:p w14:paraId="216CDD31" w14:textId="36D743F6" w:rsidR="002736F6" w:rsidRPr="00255249" w:rsidRDefault="002736F6" w:rsidP="002736F6">
            <w:pPr>
              <w:pStyle w:val="BlockText"/>
              <w:spacing w:before="60" w:after="60" w:line="240" w:lineRule="auto"/>
              <w:ind w:left="720" w:right="0"/>
              <w:rPr>
                <w:rFonts w:asciiTheme="minorHAnsi" w:hAnsiTheme="minorHAnsi" w:cstheme="minorHAnsi"/>
                <w:noProof/>
              </w:rPr>
            </w:pPr>
            <w:r w:rsidRPr="00255249">
              <w:rPr>
                <w:rFonts w:asciiTheme="minorHAnsi" w:hAnsiTheme="minorHAnsi" w:cstheme="minorHAnsi"/>
                <w:noProof/>
              </w:rPr>
              <w:t>made to activity .</w:t>
            </w:r>
          </w:p>
        </w:tc>
      </w:tr>
      <w:tr w:rsidR="002736F6" w:rsidRPr="00255249" w14:paraId="0C7653F7" w14:textId="77777777" w:rsidTr="00FF12D3">
        <w:trPr>
          <w:cantSplit/>
        </w:trPr>
        <w:tc>
          <w:tcPr>
            <w:tcW w:w="3964" w:type="dxa"/>
            <w:shd w:val="clear" w:color="auto" w:fill="auto"/>
            <w:vAlign w:val="center"/>
          </w:tcPr>
          <w:p w14:paraId="54AD102D" w14:textId="0A30E197" w:rsidR="002736F6" w:rsidRPr="00965F14" w:rsidRDefault="002736F6" w:rsidP="00770342">
            <w:pPr>
              <w:pStyle w:val="BlockText"/>
              <w:spacing w:before="60" w:after="60" w:line="240" w:lineRule="auto"/>
              <w:ind w:right="0"/>
              <w:rPr>
                <w:rFonts w:asciiTheme="minorHAnsi" w:hAnsiTheme="minorHAnsi" w:cstheme="minorHAnsi"/>
                <w:b/>
                <w:noProof/>
              </w:rPr>
            </w:pPr>
            <w:r w:rsidRPr="00965F14">
              <w:rPr>
                <w:rFonts w:asciiTheme="minorHAnsi" w:hAnsiTheme="minorHAnsi" w:cstheme="minorHAnsi"/>
                <w:b/>
                <w:noProof/>
              </w:rPr>
              <w:t>Medical/behavioural episode</w:t>
            </w:r>
          </w:p>
        </w:tc>
        <w:tc>
          <w:tcPr>
            <w:tcW w:w="6456" w:type="dxa"/>
            <w:shd w:val="clear" w:color="auto" w:fill="auto"/>
          </w:tcPr>
          <w:p w14:paraId="612AC6B2" w14:textId="3B2FB141" w:rsidR="002736F6" w:rsidRPr="00255249" w:rsidRDefault="00D71E19" w:rsidP="00D71E19">
            <w:pPr>
              <w:pStyle w:val="BlockText"/>
              <w:numPr>
                <w:ilvl w:val="0"/>
                <w:numId w:val="33"/>
              </w:numPr>
              <w:spacing w:before="60" w:after="60"/>
              <w:rPr>
                <w:rFonts w:asciiTheme="minorHAnsi" w:hAnsiTheme="minorHAnsi" w:cstheme="minorHAnsi"/>
                <w:noProof/>
              </w:rPr>
            </w:pPr>
            <w:r w:rsidRPr="00255249">
              <w:rPr>
                <w:rFonts w:asciiTheme="minorHAnsi" w:hAnsiTheme="minorHAnsi" w:cstheme="minorHAnsi"/>
                <w:noProof/>
              </w:rPr>
              <w:t>Gr</w:t>
            </w:r>
            <w:r w:rsidR="002736F6" w:rsidRPr="00255249">
              <w:rPr>
                <w:rFonts w:asciiTheme="minorHAnsi" w:hAnsiTheme="minorHAnsi" w:cstheme="minorHAnsi"/>
                <w:noProof/>
              </w:rPr>
              <w:t xml:space="preserve">oup leader will have a detailed summary of medical and </w:t>
            </w:r>
          </w:p>
          <w:p w14:paraId="41157E65" w14:textId="77777777" w:rsidR="002736F6" w:rsidRPr="00255249" w:rsidRDefault="002736F6" w:rsidP="00D71E19">
            <w:pPr>
              <w:pStyle w:val="BlockText"/>
              <w:spacing w:before="60" w:after="60"/>
              <w:ind w:left="720"/>
              <w:rPr>
                <w:rFonts w:asciiTheme="minorHAnsi" w:hAnsiTheme="minorHAnsi" w:cstheme="minorHAnsi"/>
                <w:noProof/>
              </w:rPr>
            </w:pPr>
            <w:r w:rsidRPr="00255249">
              <w:rPr>
                <w:rFonts w:asciiTheme="minorHAnsi" w:hAnsiTheme="minorHAnsi" w:cstheme="minorHAnsi"/>
                <w:noProof/>
              </w:rPr>
              <w:t xml:space="preserve">behavioural issues for students under their care. </w:t>
            </w:r>
          </w:p>
          <w:p w14:paraId="143DDCBB" w14:textId="2EC14244" w:rsidR="002736F6" w:rsidRPr="00255249" w:rsidRDefault="002C73F7" w:rsidP="002C73F7">
            <w:pPr>
              <w:pStyle w:val="BlockText"/>
              <w:numPr>
                <w:ilvl w:val="0"/>
                <w:numId w:val="33"/>
              </w:numPr>
              <w:spacing w:before="60" w:after="60"/>
              <w:rPr>
                <w:rFonts w:asciiTheme="minorHAnsi" w:hAnsiTheme="minorHAnsi" w:cstheme="minorHAnsi"/>
                <w:noProof/>
              </w:rPr>
            </w:pPr>
            <w:r w:rsidRPr="00255249">
              <w:rPr>
                <w:rFonts w:asciiTheme="minorHAnsi" w:hAnsiTheme="minorHAnsi" w:cstheme="minorHAnsi"/>
                <w:noProof/>
              </w:rPr>
              <w:t>Visiting teacher</w:t>
            </w:r>
            <w:r w:rsidR="002736F6" w:rsidRPr="00255249">
              <w:rPr>
                <w:rFonts w:asciiTheme="minorHAnsi" w:hAnsiTheme="minorHAnsi" w:cstheme="minorHAnsi"/>
                <w:noProof/>
              </w:rPr>
              <w:t xml:space="preserve"> takes responsibility for medication and carries it with them at all times when group leaves school grounds. </w:t>
            </w:r>
          </w:p>
          <w:p w14:paraId="2449A4F6" w14:textId="40829651" w:rsidR="002736F6" w:rsidRPr="00255249" w:rsidRDefault="002736F6" w:rsidP="00D71E19">
            <w:pPr>
              <w:pStyle w:val="BlockText"/>
              <w:numPr>
                <w:ilvl w:val="0"/>
                <w:numId w:val="33"/>
              </w:numPr>
              <w:spacing w:before="60" w:after="60"/>
              <w:rPr>
                <w:rFonts w:asciiTheme="minorHAnsi" w:hAnsiTheme="minorHAnsi" w:cstheme="minorHAnsi"/>
                <w:noProof/>
              </w:rPr>
            </w:pPr>
            <w:r w:rsidRPr="00255249">
              <w:rPr>
                <w:rFonts w:asciiTheme="minorHAnsi" w:hAnsiTheme="minorHAnsi" w:cstheme="minorHAnsi"/>
                <w:noProof/>
              </w:rPr>
              <w:t xml:space="preserve">High Risk students are discussed in detail during the staff </w:t>
            </w:r>
          </w:p>
          <w:p w14:paraId="0E52759A" w14:textId="384A3F98" w:rsidR="002736F6" w:rsidRPr="00255249" w:rsidRDefault="002736F6" w:rsidP="00D71E19">
            <w:pPr>
              <w:pStyle w:val="BlockText"/>
              <w:spacing w:before="60" w:after="60" w:line="240" w:lineRule="auto"/>
              <w:ind w:left="720" w:right="0"/>
              <w:rPr>
                <w:rFonts w:asciiTheme="minorHAnsi" w:hAnsiTheme="minorHAnsi" w:cstheme="minorHAnsi"/>
                <w:noProof/>
              </w:rPr>
            </w:pPr>
            <w:r w:rsidRPr="00255249">
              <w:rPr>
                <w:rFonts w:asciiTheme="minorHAnsi" w:hAnsiTheme="minorHAnsi" w:cstheme="minorHAnsi"/>
                <w:noProof/>
              </w:rPr>
              <w:t>briefing.</w:t>
            </w:r>
          </w:p>
        </w:tc>
      </w:tr>
    </w:tbl>
    <w:p w14:paraId="5CE8661A" w14:textId="67C682CC" w:rsidR="00C26A21" w:rsidRPr="00255249" w:rsidRDefault="00C26A21">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255249"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255249" w:rsidRDefault="00C26A21" w:rsidP="006A20E7">
            <w:pPr>
              <w:pStyle w:val="Heading2"/>
              <w:spacing w:before="60" w:after="60"/>
              <w:rPr>
                <w:rFonts w:asciiTheme="minorHAnsi" w:hAnsiTheme="minorHAnsi"/>
                <w:sz w:val="20"/>
                <w:szCs w:val="20"/>
              </w:rPr>
            </w:pPr>
            <w:r w:rsidRPr="00255249">
              <w:rPr>
                <w:rFonts w:asciiTheme="minorHAnsi" w:hAnsiTheme="minorHAnsi"/>
                <w:b/>
                <w:bCs w:val="0"/>
                <w:color w:val="000000"/>
                <w:sz w:val="20"/>
                <w:szCs w:val="20"/>
              </w:rPr>
              <w:t>Monitoring and Review</w:t>
            </w:r>
            <w:r w:rsidRPr="00255249">
              <w:rPr>
                <w:rFonts w:asciiTheme="minorHAnsi" w:hAnsiTheme="minorHAnsi"/>
                <w:sz w:val="20"/>
                <w:szCs w:val="20"/>
              </w:rPr>
              <w:t xml:space="preserve"> </w:t>
            </w:r>
            <w:r w:rsidRPr="00255249">
              <w:rPr>
                <w:rFonts w:asciiTheme="minorHAnsi" w:hAnsi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255249" w:rsidRDefault="00C26A21" w:rsidP="006A20E7">
            <w:pPr>
              <w:pStyle w:val="Heading2"/>
              <w:spacing w:before="60" w:after="60"/>
              <w:jc w:val="center"/>
              <w:rPr>
                <w:rFonts w:asciiTheme="minorHAnsi" w:hAnsiTheme="minorHAnsi"/>
                <w:b/>
                <w:sz w:val="20"/>
                <w:szCs w:val="20"/>
              </w:rPr>
            </w:pPr>
            <w:r w:rsidRPr="00255249">
              <w:rPr>
                <w:rFonts w:asciiTheme="minorHAnsi" w:hAnsi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255249" w:rsidRDefault="00C26A21" w:rsidP="006A20E7">
            <w:pPr>
              <w:pStyle w:val="Heading2"/>
              <w:spacing w:before="60" w:after="60"/>
              <w:jc w:val="center"/>
              <w:rPr>
                <w:rFonts w:asciiTheme="minorHAnsi" w:hAnsiTheme="minorHAnsi"/>
                <w:b/>
                <w:sz w:val="20"/>
                <w:szCs w:val="20"/>
              </w:rPr>
            </w:pPr>
            <w:r w:rsidRPr="00255249">
              <w:rPr>
                <w:rFonts w:asciiTheme="minorHAnsi" w:hAnsiTheme="minorHAnsi"/>
                <w:b/>
                <w:sz w:val="20"/>
                <w:szCs w:val="20"/>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0062D82"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255249">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E1D0FC4"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2736F6">
                  <w:rPr>
                    <w:rFonts w:ascii="MS Gothic" w:eastAsia="MS Gothic" w:hAnsi="MS Gothic" w:cs="Arial" w:hint="eastAsia"/>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5CE86C9B"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255249">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3529176" w:rsidR="00C26A21" w:rsidRPr="004A1EBD" w:rsidRDefault="00BF06DD"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255249">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3AAF073F" w:rsidR="00956E15" w:rsidRDefault="00956E15" w:rsidP="00616510">
      <w:pPr>
        <w:spacing w:before="120" w:after="120"/>
        <w:rPr>
          <w:rFonts w:asciiTheme="minorHAnsi" w:hAnsiTheme="minorHAnsi"/>
          <w:sz w:val="20"/>
        </w:rPr>
      </w:pPr>
    </w:p>
    <w:p w14:paraId="698FF9CD" w14:textId="77777777" w:rsidR="00956E15" w:rsidRPr="00956E15" w:rsidRDefault="00956E15" w:rsidP="00956E15">
      <w:pPr>
        <w:rPr>
          <w:rFonts w:asciiTheme="minorHAnsi" w:hAnsiTheme="minorHAnsi"/>
          <w:sz w:val="20"/>
        </w:rPr>
      </w:pPr>
    </w:p>
    <w:p w14:paraId="6832DA4E" w14:textId="77777777" w:rsidR="00956E15" w:rsidRPr="00956E15" w:rsidRDefault="00956E15" w:rsidP="00956E15">
      <w:pPr>
        <w:rPr>
          <w:rFonts w:asciiTheme="minorHAnsi" w:hAnsiTheme="minorHAnsi"/>
          <w:sz w:val="20"/>
        </w:rPr>
      </w:pPr>
    </w:p>
    <w:p w14:paraId="1D6F0170" w14:textId="77777777" w:rsidR="00956E15" w:rsidRPr="00956E15" w:rsidRDefault="00956E15" w:rsidP="00956E15">
      <w:pPr>
        <w:rPr>
          <w:rFonts w:asciiTheme="minorHAnsi" w:hAnsiTheme="minorHAnsi"/>
          <w:sz w:val="20"/>
        </w:rPr>
      </w:pPr>
    </w:p>
    <w:p w14:paraId="25F61356" w14:textId="77777777" w:rsidR="00956E15" w:rsidRPr="00956E15" w:rsidRDefault="00956E15" w:rsidP="00956E15">
      <w:pPr>
        <w:rPr>
          <w:rFonts w:asciiTheme="minorHAnsi" w:hAnsiTheme="minorHAnsi"/>
          <w:sz w:val="20"/>
        </w:rPr>
      </w:pPr>
    </w:p>
    <w:p w14:paraId="6B9F97B7" w14:textId="77777777" w:rsidR="00956E15" w:rsidRPr="00956E15" w:rsidRDefault="00956E15" w:rsidP="00956E15">
      <w:pPr>
        <w:rPr>
          <w:rFonts w:asciiTheme="minorHAnsi" w:hAnsiTheme="minorHAnsi"/>
          <w:sz w:val="20"/>
        </w:rPr>
      </w:pPr>
    </w:p>
    <w:p w14:paraId="70A7845C" w14:textId="77777777" w:rsidR="00956E15" w:rsidRPr="00956E15" w:rsidRDefault="00956E15" w:rsidP="00956E15">
      <w:pPr>
        <w:rPr>
          <w:rFonts w:asciiTheme="minorHAnsi" w:hAnsiTheme="minorHAnsi"/>
          <w:sz w:val="20"/>
        </w:rPr>
      </w:pPr>
    </w:p>
    <w:p w14:paraId="064F3BE1" w14:textId="77777777" w:rsidR="00956E15" w:rsidRPr="00956E15" w:rsidRDefault="00956E15" w:rsidP="00956E15">
      <w:pPr>
        <w:rPr>
          <w:rFonts w:asciiTheme="minorHAnsi" w:hAnsiTheme="minorHAnsi"/>
          <w:sz w:val="20"/>
        </w:rPr>
      </w:pPr>
    </w:p>
    <w:p w14:paraId="54C97679" w14:textId="77777777" w:rsidR="00956E15" w:rsidRPr="00956E15" w:rsidRDefault="00956E15" w:rsidP="00956E15">
      <w:pPr>
        <w:rPr>
          <w:rFonts w:asciiTheme="minorHAnsi" w:hAnsiTheme="minorHAnsi"/>
          <w:sz w:val="20"/>
        </w:rPr>
      </w:pPr>
    </w:p>
    <w:p w14:paraId="689B0607" w14:textId="77777777" w:rsidR="00956E15" w:rsidRPr="00956E15" w:rsidRDefault="00956E15" w:rsidP="00956E15">
      <w:pPr>
        <w:rPr>
          <w:rFonts w:asciiTheme="minorHAnsi" w:hAnsiTheme="minorHAnsi"/>
          <w:sz w:val="20"/>
        </w:rPr>
      </w:pPr>
    </w:p>
    <w:p w14:paraId="67B5BFD8" w14:textId="1E432432" w:rsidR="00C26A21" w:rsidRPr="00956E15" w:rsidRDefault="00956E15" w:rsidP="00956E15">
      <w:pPr>
        <w:tabs>
          <w:tab w:val="left" w:pos="1965"/>
        </w:tabs>
        <w:rPr>
          <w:rFonts w:asciiTheme="minorHAnsi" w:hAnsiTheme="minorHAnsi"/>
          <w:sz w:val="20"/>
        </w:rPr>
      </w:pPr>
      <w:r>
        <w:rPr>
          <w:rFonts w:asciiTheme="minorHAnsi" w:hAnsiTheme="minorHAnsi"/>
          <w:sz w:val="20"/>
        </w:rPr>
        <w:tab/>
      </w:r>
    </w:p>
    <w:sectPr w:rsidR="00C26A21" w:rsidRPr="00956E15"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B1789"/>
    <w:multiLevelType w:val="hybridMultilevel"/>
    <w:tmpl w:val="34202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1E6FA4"/>
    <w:multiLevelType w:val="hybridMultilevel"/>
    <w:tmpl w:val="3718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0F3163"/>
    <w:multiLevelType w:val="hybridMultilevel"/>
    <w:tmpl w:val="A6CEC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115B81"/>
    <w:multiLevelType w:val="hybridMultilevel"/>
    <w:tmpl w:val="350E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F33CB"/>
    <w:multiLevelType w:val="hybridMultilevel"/>
    <w:tmpl w:val="8578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06095F"/>
    <w:multiLevelType w:val="hybridMultilevel"/>
    <w:tmpl w:val="7860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633AAB"/>
    <w:multiLevelType w:val="hybridMultilevel"/>
    <w:tmpl w:val="C30C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CCC21D9"/>
    <w:multiLevelType w:val="hybridMultilevel"/>
    <w:tmpl w:val="52A6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876058"/>
    <w:multiLevelType w:val="hybridMultilevel"/>
    <w:tmpl w:val="3B82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C1F0D88"/>
    <w:multiLevelType w:val="hybridMultilevel"/>
    <w:tmpl w:val="F0AA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5"/>
  </w:num>
  <w:num w:numId="4">
    <w:abstractNumId w:val="15"/>
  </w:num>
  <w:num w:numId="5">
    <w:abstractNumId w:val="11"/>
  </w:num>
  <w:num w:numId="6">
    <w:abstractNumId w:val="1"/>
  </w:num>
  <w:num w:numId="7">
    <w:abstractNumId w:val="26"/>
  </w:num>
  <w:num w:numId="8">
    <w:abstractNumId w:val="31"/>
  </w:num>
  <w:num w:numId="9">
    <w:abstractNumId w:val="29"/>
  </w:num>
  <w:num w:numId="10">
    <w:abstractNumId w:val="5"/>
  </w:num>
  <w:num w:numId="11">
    <w:abstractNumId w:val="20"/>
  </w:num>
  <w:num w:numId="12">
    <w:abstractNumId w:val="34"/>
  </w:num>
  <w:num w:numId="13">
    <w:abstractNumId w:val="24"/>
  </w:num>
  <w:num w:numId="14">
    <w:abstractNumId w:val="10"/>
  </w:num>
  <w:num w:numId="15">
    <w:abstractNumId w:val="21"/>
  </w:num>
  <w:num w:numId="16">
    <w:abstractNumId w:val="7"/>
  </w:num>
  <w:num w:numId="17">
    <w:abstractNumId w:val="35"/>
  </w:num>
  <w:num w:numId="18">
    <w:abstractNumId w:val="23"/>
  </w:num>
  <w:num w:numId="19">
    <w:abstractNumId w:val="27"/>
  </w:num>
  <w:num w:numId="20">
    <w:abstractNumId w:val="4"/>
  </w:num>
  <w:num w:numId="21">
    <w:abstractNumId w:val="14"/>
  </w:num>
  <w:num w:numId="22">
    <w:abstractNumId w:val="33"/>
  </w:num>
  <w:num w:numId="23">
    <w:abstractNumId w:val="32"/>
  </w:num>
  <w:num w:numId="24">
    <w:abstractNumId w:val="13"/>
  </w:num>
  <w:num w:numId="25">
    <w:abstractNumId w:val="17"/>
  </w:num>
  <w:num w:numId="26">
    <w:abstractNumId w:val="0"/>
  </w:num>
  <w:num w:numId="27">
    <w:abstractNumId w:val="19"/>
  </w:num>
  <w:num w:numId="28">
    <w:abstractNumId w:val="18"/>
  </w:num>
  <w:num w:numId="29">
    <w:abstractNumId w:val="2"/>
  </w:num>
  <w:num w:numId="30">
    <w:abstractNumId w:val="30"/>
  </w:num>
  <w:num w:numId="31">
    <w:abstractNumId w:val="9"/>
  </w:num>
  <w:num w:numId="32">
    <w:abstractNumId w:val="22"/>
  </w:num>
  <w:num w:numId="33">
    <w:abstractNumId w:val="28"/>
  </w:num>
  <w:num w:numId="34">
    <w:abstractNumId w:val="8"/>
  </w:num>
  <w:num w:numId="35">
    <w:abstractNumId w:val="36"/>
  </w:num>
  <w:num w:numId="36">
    <w:abstractNumId w:val="6"/>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750DB"/>
    <w:rsid w:val="00093BBC"/>
    <w:rsid w:val="000A00FA"/>
    <w:rsid w:val="000A088B"/>
    <w:rsid w:val="000B0766"/>
    <w:rsid w:val="000B38A9"/>
    <w:rsid w:val="000B61AC"/>
    <w:rsid w:val="000D4E98"/>
    <w:rsid w:val="000D7CE5"/>
    <w:rsid w:val="000F7FDE"/>
    <w:rsid w:val="00106D69"/>
    <w:rsid w:val="00127C17"/>
    <w:rsid w:val="00165E80"/>
    <w:rsid w:val="00167A34"/>
    <w:rsid w:val="00180A45"/>
    <w:rsid w:val="00180F2A"/>
    <w:rsid w:val="00190C24"/>
    <w:rsid w:val="00190E4E"/>
    <w:rsid w:val="00196A01"/>
    <w:rsid w:val="001C0F49"/>
    <w:rsid w:val="001C5753"/>
    <w:rsid w:val="001E2A3C"/>
    <w:rsid w:val="001F5A82"/>
    <w:rsid w:val="00205BC5"/>
    <w:rsid w:val="00210709"/>
    <w:rsid w:val="0022005E"/>
    <w:rsid w:val="002371F7"/>
    <w:rsid w:val="00241453"/>
    <w:rsid w:val="0024536B"/>
    <w:rsid w:val="00246494"/>
    <w:rsid w:val="00250062"/>
    <w:rsid w:val="0025509A"/>
    <w:rsid w:val="00255249"/>
    <w:rsid w:val="002603A0"/>
    <w:rsid w:val="0027129B"/>
    <w:rsid w:val="002712BD"/>
    <w:rsid w:val="002736F6"/>
    <w:rsid w:val="002A7073"/>
    <w:rsid w:val="002B6E71"/>
    <w:rsid w:val="002C3128"/>
    <w:rsid w:val="002C73F7"/>
    <w:rsid w:val="002E1CA5"/>
    <w:rsid w:val="002E4DE1"/>
    <w:rsid w:val="002F469B"/>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67E4B"/>
    <w:rsid w:val="00481E59"/>
    <w:rsid w:val="00487A01"/>
    <w:rsid w:val="0049035F"/>
    <w:rsid w:val="00497429"/>
    <w:rsid w:val="004A1EBD"/>
    <w:rsid w:val="004B57C7"/>
    <w:rsid w:val="004B701D"/>
    <w:rsid w:val="004C11C9"/>
    <w:rsid w:val="004C7F37"/>
    <w:rsid w:val="004E4567"/>
    <w:rsid w:val="004E4D68"/>
    <w:rsid w:val="004F4F86"/>
    <w:rsid w:val="004F525E"/>
    <w:rsid w:val="00503DB5"/>
    <w:rsid w:val="00514C14"/>
    <w:rsid w:val="00524DA5"/>
    <w:rsid w:val="00542BB2"/>
    <w:rsid w:val="0054388B"/>
    <w:rsid w:val="005B6DF5"/>
    <w:rsid w:val="005F4331"/>
    <w:rsid w:val="00616510"/>
    <w:rsid w:val="00621541"/>
    <w:rsid w:val="006239A5"/>
    <w:rsid w:val="00634052"/>
    <w:rsid w:val="00634B33"/>
    <w:rsid w:val="00636B71"/>
    <w:rsid w:val="006431E6"/>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70342"/>
    <w:rsid w:val="00795DA6"/>
    <w:rsid w:val="007A156C"/>
    <w:rsid w:val="007E4545"/>
    <w:rsid w:val="007E4A10"/>
    <w:rsid w:val="00804F1D"/>
    <w:rsid w:val="0080579A"/>
    <w:rsid w:val="008163AE"/>
    <w:rsid w:val="00820B26"/>
    <w:rsid w:val="00825C07"/>
    <w:rsid w:val="00846E0F"/>
    <w:rsid w:val="0085443A"/>
    <w:rsid w:val="0085642A"/>
    <w:rsid w:val="00890699"/>
    <w:rsid w:val="008B1486"/>
    <w:rsid w:val="008B7240"/>
    <w:rsid w:val="008C239D"/>
    <w:rsid w:val="008D37F6"/>
    <w:rsid w:val="008D3889"/>
    <w:rsid w:val="00907963"/>
    <w:rsid w:val="009133BE"/>
    <w:rsid w:val="00913A8E"/>
    <w:rsid w:val="00915D29"/>
    <w:rsid w:val="00956E15"/>
    <w:rsid w:val="00960047"/>
    <w:rsid w:val="0096078C"/>
    <w:rsid w:val="009620B3"/>
    <w:rsid w:val="0096595E"/>
    <w:rsid w:val="00965F14"/>
    <w:rsid w:val="00975D09"/>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1B33"/>
    <w:rsid w:val="00A47F67"/>
    <w:rsid w:val="00A57148"/>
    <w:rsid w:val="00A65710"/>
    <w:rsid w:val="00A91E2B"/>
    <w:rsid w:val="00A9315A"/>
    <w:rsid w:val="00A96409"/>
    <w:rsid w:val="00AB0A25"/>
    <w:rsid w:val="00AC555D"/>
    <w:rsid w:val="00AD1916"/>
    <w:rsid w:val="00AD2501"/>
    <w:rsid w:val="00AD6F82"/>
    <w:rsid w:val="00B023E7"/>
    <w:rsid w:val="00B11AA0"/>
    <w:rsid w:val="00B33337"/>
    <w:rsid w:val="00B42AB6"/>
    <w:rsid w:val="00B61B5B"/>
    <w:rsid w:val="00B7618D"/>
    <w:rsid w:val="00B8699D"/>
    <w:rsid w:val="00B91DC8"/>
    <w:rsid w:val="00B9771E"/>
    <w:rsid w:val="00BA036F"/>
    <w:rsid w:val="00BA2779"/>
    <w:rsid w:val="00BC04C4"/>
    <w:rsid w:val="00BC4AA9"/>
    <w:rsid w:val="00BE5DED"/>
    <w:rsid w:val="00BF06D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2388"/>
    <w:rsid w:val="00D27D06"/>
    <w:rsid w:val="00D4133D"/>
    <w:rsid w:val="00D440C6"/>
    <w:rsid w:val="00D515EA"/>
    <w:rsid w:val="00D53D23"/>
    <w:rsid w:val="00D54B0E"/>
    <w:rsid w:val="00D60B4C"/>
    <w:rsid w:val="00D71E19"/>
    <w:rsid w:val="00D75050"/>
    <w:rsid w:val="00D842DF"/>
    <w:rsid w:val="00D96A19"/>
    <w:rsid w:val="00DB7738"/>
    <w:rsid w:val="00DC26FF"/>
    <w:rsid w:val="00DC5E03"/>
    <w:rsid w:val="00DD58B0"/>
    <w:rsid w:val="00DE0194"/>
    <w:rsid w:val="00DE13AA"/>
    <w:rsid w:val="00DE7BF7"/>
    <w:rsid w:val="00DF4C63"/>
    <w:rsid w:val="00E17740"/>
    <w:rsid w:val="00E20DA6"/>
    <w:rsid w:val="00E255EF"/>
    <w:rsid w:val="00E32986"/>
    <w:rsid w:val="00E47115"/>
    <w:rsid w:val="00E61F3F"/>
    <w:rsid w:val="00E70EDB"/>
    <w:rsid w:val="00E80164"/>
    <w:rsid w:val="00E90500"/>
    <w:rsid w:val="00E9329F"/>
    <w:rsid w:val="00EE08C1"/>
    <w:rsid w:val="00EE23D0"/>
    <w:rsid w:val="00EF474F"/>
    <w:rsid w:val="00EF4AC5"/>
    <w:rsid w:val="00F11536"/>
    <w:rsid w:val="00F2065D"/>
    <w:rsid w:val="00F262E2"/>
    <w:rsid w:val="00F330B3"/>
    <w:rsid w:val="00F347DD"/>
    <w:rsid w:val="00F367B3"/>
    <w:rsid w:val="00F447A2"/>
    <w:rsid w:val="00F564B1"/>
    <w:rsid w:val="00F805D5"/>
    <w:rsid w:val="00F80AA5"/>
    <w:rsid w:val="00F94C0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www.w3.org/XML/1998/namespace"/>
    <ds:schemaRef ds:uri="http://schemas.microsoft.com/office/infopath/2007/PartnerControls"/>
    <ds:schemaRef ds:uri="16795be8-4374-4e44-895d-be6cdbab3e2c"/>
    <ds:schemaRef ds:uri="http://purl.org/dc/dcmitype/"/>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6BFA5-ECC2-49DB-A9DC-2A244F72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28</cp:revision>
  <cp:lastPrinted>2019-11-12T02:06:00Z</cp:lastPrinted>
  <dcterms:created xsi:type="dcterms:W3CDTF">2022-01-28T01:47:00Z</dcterms:created>
  <dcterms:modified xsi:type="dcterms:W3CDTF">2022-11-10T01:14:00Z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